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758a" w14:textId="e037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ішіндедәрілік заттарды, арнайы емдік өнімдерді, медициналық бұйымдарды қосымша беру туралы" Қызылорда облыстық мәслихатының 2020 жылғы 21 қазандағы № 474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2022 жылғы 15 сәуірдегі № 98 шешімі. Қазақстан Республикасының Әділет министрлігінде 2022 жылғы 22 сәуірде № 27715 болып тіркелді. Күші жойылды - Қызылорда облыстық мәслихатының 2024 жылғы 23 қазандағы № 120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23.10.2024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12-бабының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Қызылорда облыстық мәслихаты ШЕШТІ: </w:t>
      </w:r>
    </w:p>
    <w:bookmarkEnd w:id="0"/>
    <w:bookmarkStart w:name="z5" w:id="1"/>
    <w:p>
      <w:pPr>
        <w:spacing w:after="0"/>
        <w:ind w:left="0"/>
        <w:jc w:val="both"/>
      </w:pPr>
      <w:r>
        <w:rPr>
          <w:rFonts w:ascii="Times New Roman"/>
          <w:b w:val="false"/>
          <w:i w:val="false"/>
          <w:color w:val="000000"/>
          <w:sz w:val="28"/>
        </w:rPr>
        <w:t xml:space="preserve">
      1. "Азаматтардың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Қызылорда облыстық мәслихатының 2020 жылғы 21 қазандағы </w:t>
      </w:r>
      <w:r>
        <w:rPr>
          <w:rFonts w:ascii="Times New Roman"/>
          <w:b w:val="false"/>
          <w:i w:val="false"/>
          <w:color w:val="000000"/>
          <w:sz w:val="28"/>
        </w:rPr>
        <w:t>№ 474</w:t>
      </w:r>
      <w:r>
        <w:rPr>
          <w:rFonts w:ascii="Times New Roman"/>
          <w:b w:val="false"/>
          <w:i w:val="false"/>
          <w:color w:val="000000"/>
          <w:sz w:val="28"/>
        </w:rPr>
        <w:t xml:space="preserve"> шешіміне (нормативтік құқықтық актілерді мемлекеттік тіркеу Тізілімінде 7771 нөмірімен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қосымшасының</w:t>
      </w:r>
      <w:r>
        <w:rPr>
          <w:rFonts w:ascii="Times New Roman"/>
          <w:b w:val="false"/>
          <w:i w:val="false"/>
          <w:color w:val="000000"/>
          <w:sz w:val="28"/>
        </w:rPr>
        <w:t xml:space="preserve"> 4, 12, 15, 16 және 22 қатарлары мынадай редакцияда жазылсын: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 (балалардағы)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полиартритикалық формасы мен жүйелер бойынша зақымдану клиникалық белгілерінің болуы, этиотропты генді-инженерлік биологиялық дәрілік препаратты ем ретінде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 Адалимубаб, инъекцияға арналған ерітінді;</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 Инфликсимаб, инфузия үшін ерітінді дайындауға арналған лиофилизат;</w:t>
            </w:r>
          </w:p>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Көптік миелома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Патогенетикалық, Өмір сапасын жақсартады және өмір сүру ұзақтығын ұзартады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Иксазомиб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 бұлшықет 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Патогенетикалық, Өмір сапасын жақсартады және өмір сүру ұзақтығын ұзартады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 Дефлазакорт таблетка;</w:t>
            </w:r>
          </w:p>
          <w:bookmarkEnd w:id="4"/>
          <w:p>
            <w:pPr>
              <w:spacing w:after="20"/>
              <w:ind w:left="20"/>
              <w:jc w:val="both"/>
            </w:pPr>
            <w:r>
              <w:rPr>
                <w:rFonts w:ascii="Times New Roman"/>
                <w:b w:val="false"/>
                <w:i w:val="false"/>
                <w:color w:val="000000"/>
                <w:sz w:val="20"/>
              </w:rPr>
              <w:t>
- Левокарнитин ішуге арналған ерітінді,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 терминалдық сатысы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қоректік сұйықтық өмір сүру ұзақтығын ұзартады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Нутрикомп Дринк ренал-ванильді-200 грамм-1 құты;</w:t>
            </w:r>
          </w:p>
          <w:bookmarkEnd w:id="5"/>
          <w:p>
            <w:pPr>
              <w:spacing w:after="20"/>
              <w:ind w:left="20"/>
              <w:jc w:val="both"/>
            </w:pPr>
            <w:r>
              <w:rPr>
                <w:rFonts w:ascii="Times New Roman"/>
                <w:b w:val="false"/>
                <w:i w:val="false"/>
                <w:color w:val="000000"/>
                <w:sz w:val="20"/>
              </w:rPr>
              <w:t>
Нутриком стандарт-500,0 мл (0,5-л, энтеральді қоректендіруге арналған жүйе)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бұлшықетінің атрофиясы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типті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Нусинерсен 12 мг/5 мл</w:t>
            </w:r>
          </w:p>
        </w:tc>
      </w:tr>
    </w:tbl>
    <w:bookmarkStart w:name="z11" w:id="6"/>
    <w:p>
      <w:pPr>
        <w:spacing w:after="0"/>
        <w:ind w:left="0"/>
        <w:jc w:val="both"/>
      </w:pPr>
      <w:r>
        <w:rPr>
          <w:rFonts w:ascii="Times New Roman"/>
          <w:b w:val="false"/>
          <w:i w:val="false"/>
          <w:color w:val="000000"/>
          <w:sz w:val="28"/>
        </w:rPr>
        <w:t>
      аталған шешімнің қосымшасы 24 және 25, 26 қатарлармен толықтырылсын: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сапасын жақсартады және өмір сүру ұзақтығын ұзартады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xml:space="preserve">
Ритуксимаб көктамыр ішіне инфузия үшін ерітінді дайындауға арналған концентрат </w:t>
            </w:r>
          </w:p>
          <w:bookmarkEnd w:id="7"/>
          <w:p>
            <w:pPr>
              <w:spacing w:after="20"/>
              <w:ind w:left="20"/>
              <w:jc w:val="both"/>
            </w:pPr>
            <w:r>
              <w:rPr>
                <w:rFonts w:ascii="Times New Roman"/>
                <w:b w:val="false"/>
                <w:i w:val="false"/>
                <w:color w:val="000000"/>
                <w:sz w:val="20"/>
              </w:rPr>
              <w:t>
флакон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склероз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Рилузол қабықпен қапталған таблетка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Гепатоцеллюлярлық карцинома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сапасын жақсартады және өмір сүру ұзақтығын ұзартады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-Атезолизумаб, инфузия үшін ерітінді дайындауға арналған концентрат</w:t>
            </w:r>
          </w:p>
          <w:bookmarkEnd w:id="8"/>
          <w:p>
            <w:pPr>
              <w:spacing w:after="20"/>
              <w:ind w:left="20"/>
              <w:jc w:val="both"/>
            </w:pPr>
            <w:r>
              <w:rPr>
                <w:rFonts w:ascii="Times New Roman"/>
                <w:b w:val="false"/>
                <w:i w:val="false"/>
                <w:color w:val="000000"/>
                <w:sz w:val="20"/>
              </w:rPr>
              <w:t>
флакон</w:t>
            </w:r>
          </w:p>
        </w:tc>
      </w:tr>
    </w:tbl>
    <w:bookmarkStart w:name="z14"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