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9a6a" w14:textId="ba89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22 сәуірдегі № 143/13 шешімі. Қазақстан Республикасының Әділет министрлігінде 2022 жылғы 25 сәуірде № 27747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Шахтинск калалық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25,34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