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71bdd" w14:textId="5f71b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қаласының әкімдігінің 2022 жылғы 10 наурыздағы № 18/01 қаулысы. Қазақстан Республикасының Әділет министрлігінде 2022 жылғы 17 наурызда № 27148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Сәтбаев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Сәтбаев қаласының әкімдігінің кейбір қаулыларының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2015 жылғы 24 ақпандағы </w:t>
      </w:r>
      <w:r>
        <w:rPr>
          <w:rFonts w:ascii="Times New Roman"/>
          <w:b w:val="false"/>
          <w:i w:val="false"/>
          <w:color w:val="000000"/>
          <w:sz w:val="28"/>
        </w:rPr>
        <w:t>№ 05/04</w:t>
      </w:r>
      <w:r>
        <w:rPr>
          <w:rFonts w:ascii="Times New Roman"/>
          <w:b w:val="false"/>
          <w:i w:val="false"/>
          <w:color w:val="000000"/>
          <w:sz w:val="28"/>
        </w:rPr>
        <w:t xml:space="preserve"> "Сәтбаев қаласының тұрғын үй-коммуналдық шаруашылығы, жолаушылар көлігі, автокөлік жолдары, құрылыс және тұрғын үй инспекциясы бөлімі" мемлекеттік мекемесінің ережесін бекіту туралы" (Нормативтік құқықтық актілерді мемлекеттік тіркеу тізілімінде № 3021 болып тіркелген);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2015 жылғы 24 ақпандағы </w:t>
      </w:r>
      <w:r>
        <w:rPr>
          <w:rFonts w:ascii="Times New Roman"/>
          <w:b w:val="false"/>
          <w:i w:val="false"/>
          <w:color w:val="000000"/>
          <w:sz w:val="28"/>
        </w:rPr>
        <w:t>№ 05/05</w:t>
      </w:r>
      <w:r>
        <w:rPr>
          <w:rFonts w:ascii="Times New Roman"/>
          <w:b w:val="false"/>
          <w:i w:val="false"/>
          <w:color w:val="000000"/>
          <w:sz w:val="28"/>
        </w:rPr>
        <w:t xml:space="preserve"> "Сәтбаев қаласының ішкі саясат, мәдениет және тілдерді дамыту бөлімі" мемлекеттік мекемесінің ережесін бекіту туралы" (Нормативтік құқықтық актілерді мемлекеттік тіркеу тізілімінде № 3022 болып тіркелген).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"Сәтбаев қаласының әкімінің аппараты" мемлекеттік мекемесі осы қаулының Қазақстан Республикасының Әділет министрлігінде мемлекеттік тіркелуін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Сәтбаев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Идрисов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