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4298" w14:textId="70d4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ауданының Дон ауылдық округін Құлан ауылдық округіне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15 қыркүйектегі № 60/03 бірлескен қаулысы және Қарағанды облыстық мәслихатының 2022 жылғы 15 қыркүйектегі № 241 шешімі. Қазақстан Республикасының Әділет министрлігінде 2022 жылғы 23 қыркүйекте № 29780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11–бабының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жанындағы облыстық ономастика комиссиясының 2021 жылғы 29 желтоқсандағы қорытындысы негізінде және тиісті аумақ халқының пікірін ескере отырып Қарағанды облысының әкімдігі ҚАУЛЫ ЕТЕДІ және Қарағанды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Нұра ауданының Дон ауылдық округі Құлан ауылдық округіне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Қарағанды облысы әкімдігінің қаулысы және Қарағанды облыстық мәслихатының шешімі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