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daf2" w14:textId="1b4d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2021 жылғы 9 желтоқсандағы № 122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2022 жылғы 15 сәуірдегі № 179 шешімі. Қазақстан Республикасының Әділет министрлігінде 2022 жылғы 26 сәуірде № 27758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"2022-2024 жылдарға арналған облыстық бюджет туралы" 2021 жылғы 9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25867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533649379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96740576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8233788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155000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428520015 мың теңге;</w:t>
      </w:r>
    </w:p>
    <w:bookmarkEnd w:id="7"/>
    <w:bookmarkStart w:name="z13" w:id="8"/>
    <w:p>
      <w:pPr>
        <w:spacing w:after="0"/>
        <w:ind w:left="0"/>
        <w:jc w:val="both"/>
      </w:pPr>
      <w:r>
        <w:rPr>
          <w:rFonts w:ascii="Times New Roman"/>
          <w:b w:val="false"/>
          <w:i w:val="false"/>
          <w:color w:val="000000"/>
          <w:sz w:val="28"/>
        </w:rPr>
        <w:t>
      2) шығындар – 529586231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-3540883 мың теңге:</w:t>
      </w:r>
    </w:p>
    <w:bookmarkEnd w:id="9"/>
    <w:bookmarkStart w:name="z15" w:id="10"/>
    <w:p>
      <w:pPr>
        <w:spacing w:after="0"/>
        <w:ind w:left="0"/>
        <w:jc w:val="both"/>
      </w:pPr>
      <w:r>
        <w:rPr>
          <w:rFonts w:ascii="Times New Roman"/>
          <w:b w:val="false"/>
          <w:i w:val="false"/>
          <w:color w:val="000000"/>
          <w:sz w:val="28"/>
        </w:rPr>
        <w:t>
      бюджеттік кредиттер – 7743178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11284061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12302588 мың теңге:</w:t>
      </w:r>
    </w:p>
    <w:bookmarkEnd w:id="12"/>
    <w:bookmarkStart w:name="z18" w:id="13"/>
    <w:p>
      <w:pPr>
        <w:spacing w:after="0"/>
        <w:ind w:left="0"/>
        <w:jc w:val="both"/>
      </w:pPr>
      <w:r>
        <w:rPr>
          <w:rFonts w:ascii="Times New Roman"/>
          <w:b w:val="false"/>
          <w:i w:val="false"/>
          <w:color w:val="000000"/>
          <w:sz w:val="28"/>
        </w:rPr>
        <w:t>
      қаржы активтерін сатып – 12302588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-4698557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4698557 мың теңге:</w:t>
      </w:r>
    </w:p>
    <w:bookmarkEnd w:id="16"/>
    <w:bookmarkStart w:name="z22" w:id="17"/>
    <w:p>
      <w:pPr>
        <w:spacing w:after="0"/>
        <w:ind w:left="0"/>
        <w:jc w:val="both"/>
      </w:pPr>
      <w:r>
        <w:rPr>
          <w:rFonts w:ascii="Times New Roman"/>
          <w:b w:val="false"/>
          <w:i w:val="false"/>
          <w:color w:val="000000"/>
          <w:sz w:val="28"/>
        </w:rPr>
        <w:t>
      қарыздар түсімдері – 5743178 мың теңге;</w:t>
      </w:r>
    </w:p>
    <w:bookmarkEnd w:id="17"/>
    <w:bookmarkStart w:name="z23" w:id="18"/>
    <w:p>
      <w:pPr>
        <w:spacing w:after="0"/>
        <w:ind w:left="0"/>
        <w:jc w:val="both"/>
      </w:pPr>
      <w:r>
        <w:rPr>
          <w:rFonts w:ascii="Times New Roman"/>
          <w:b w:val="false"/>
          <w:i w:val="false"/>
          <w:color w:val="000000"/>
          <w:sz w:val="28"/>
        </w:rPr>
        <w:t>
      қарыздарды өтеу – 11124670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10080049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2022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Корпоративтік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Абай, Ақтоғай, Бұқар-Жырау, Жана-Арқа, Қарқаралы, Нұра, Осакаровка, Ұлытау, Шет аудандарына, Балқаш, Жезқазған, Қаражал, Приозерск, Саран, Сәтбаев, Теміртау,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Жезқазған, Қарағанды, Теміртау қалаларына – 50 пайыздан, Қарқаралы ауданына – 65 пайыз, Ақтоғай, Бұқар-Жырау, Жана-Арқа, Нұра, Осакаровка, Ұлытау, Шет аудандарына, Қаражал, Приозерск, Саран, Шахтинск қалаларына - 80 пайыздан; Балқаш қаласына - 87 пайыз, Сәтбаев қаласына - 95 пайыз, Абай ауданына – 98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Теміртау қаласына – 36 пайыз, Қарағанды қаласына – 48 пайыз, Балқаш, Жезқазған қалаларына – 50 пайыздан, Нұра ауданына – 74 пайыз, Ұлытау ауданына – 75 пайыз, Жана-Арқа, Қарқаралы, Осакаровка аудандарына - 76 пайыздан, Ақтоғай ауданына – 77 пайыз, Бұқар-Жырау, Шет аудандарына - 78 пайыздан, Приозерск қаласына – 79 пайыз, Қаражал, Саран, Шахтинск қалаларына – 80 пайыздан; Абай ауданына -93 пайыз, Сәтбаев қаласына – 95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bookmarkEnd w:id="32"/>
    <w:bookmarkStart w:name="z39"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3"/>
    <w:bookmarkStart w:name="z40" w:id="34"/>
    <w:p>
      <w:pPr>
        <w:spacing w:after="0"/>
        <w:ind w:left="0"/>
        <w:jc w:val="both"/>
      </w:pPr>
      <w:r>
        <w:rPr>
          <w:rFonts w:ascii="Times New Roman"/>
          <w:b w:val="false"/>
          <w:i w:val="false"/>
          <w:color w:val="000000"/>
          <w:sz w:val="28"/>
        </w:rPr>
        <w:t>
      2. Осы шешім 2022 жылдың 1 қаңтарынан бастап қолданысқа енеді.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2022 жылғы 15 сәуірдегі</w:t>
            </w:r>
            <w:r>
              <w:br/>
            </w:r>
            <w:r>
              <w:rPr>
                <w:rFonts w:ascii="Times New Roman"/>
                <w:b w:val="false"/>
                <w:i w:val="false"/>
                <w:color w:val="000000"/>
                <w:sz w:val="20"/>
              </w:rPr>
              <w:t>№ 179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122 шешіміне 1 қосымша</w:t>
            </w:r>
          </w:p>
        </w:tc>
      </w:tr>
    </w:tbl>
    <w:bookmarkStart w:name="z44" w:id="35"/>
    <w:p>
      <w:pPr>
        <w:spacing w:after="0"/>
        <w:ind w:left="0"/>
        <w:jc w:val="left"/>
      </w:pPr>
      <w:r>
        <w:rPr>
          <w:rFonts w:ascii="Times New Roman"/>
          <w:b/>
          <w:i w:val="false"/>
          <w:color w:val="000000"/>
        </w:rPr>
        <w:t xml:space="preserve"> 2022 жылға арналған облыстық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533649379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129405888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129405888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299114127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529 586 231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12302588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4698557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2022 жылғы 15 сәуірдегі</w:t>
            </w:r>
            <w:r>
              <w:br/>
            </w:r>
            <w:r>
              <w:rPr>
                <w:rFonts w:ascii="Times New Roman"/>
                <w:b w:val="false"/>
                <w:i w:val="false"/>
                <w:color w:val="000000"/>
                <w:sz w:val="20"/>
              </w:rPr>
              <w:t>№ 179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122 шешіміне 5 қосымша</w:t>
            </w:r>
          </w:p>
        </w:tc>
      </w:tr>
    </w:tbl>
    <w:bookmarkStart w:name="z47" w:id="36"/>
    <w:p>
      <w:pPr>
        <w:spacing w:after="0"/>
        <w:ind w:left="0"/>
        <w:jc w:val="left"/>
      </w:pPr>
      <w:r>
        <w:rPr>
          <w:rFonts w:ascii="Times New Roman"/>
          <w:b/>
          <w:i w:val="false"/>
          <w:color w:val="000000"/>
        </w:rPr>
        <w:t xml:space="preserve"> 2022 жылға арналған аудандар (облыстық маңызы бар қалалар) бюджеттеріне нысаналы трансферттер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73 463 925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22 522 859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43 388 125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22 522 859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7 820 993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қызметтеріне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43 388 125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8 883 624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