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04eb" w14:textId="06d0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Ұлытау облысы Жаңаарқа ауданының әкімдігінің 2022 жылғы 5 қазандағы № 105/01 қаулысы. Қазақстан Республикасының Әділет министрлігінде 2022 жылғы 12 қазанда № 30116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Жаңаарқа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w:t>
            </w:r>
            <w:r>
              <w:br/>
            </w:r>
            <w:r>
              <w:rPr>
                <w:rFonts w:ascii="Times New Roman"/>
                <w:b w:val="false"/>
                <w:i w:val="false"/>
                <w:color w:val="000000"/>
                <w:sz w:val="20"/>
              </w:rPr>
              <w:t>әкімдігінің</w:t>
            </w:r>
            <w:r>
              <w:br/>
            </w:r>
            <w:r>
              <w:rPr>
                <w:rFonts w:ascii="Times New Roman"/>
                <w:b w:val="false"/>
                <w:i w:val="false"/>
                <w:color w:val="000000"/>
                <w:sz w:val="20"/>
              </w:rPr>
              <w:t>2022 жылғы 5 қазандағы</w:t>
            </w:r>
            <w:r>
              <w:br/>
            </w:r>
            <w:r>
              <w:rPr>
                <w:rFonts w:ascii="Times New Roman"/>
                <w:b w:val="false"/>
                <w:i w:val="false"/>
                <w:color w:val="000000"/>
                <w:sz w:val="20"/>
              </w:rPr>
              <w:t>№ 105/01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"Жаңаарқа ауданының тұрғын үй инспекциясы бөлімі" мемлекеттік мекемесі (бұдан әрі - Бөлім) Жаңаарқа кентіне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xml:space="preserve">
      4. "Жаңаарқа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Жаңаарқа кентінің бірыңғай сәулет бейнесін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Бөлім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9"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"Жаңаарқа кенті әкімінің аппараты" мемлекеттік мекемесі, "Жаңаарқа ауданының тұрғын үй - коммуналдық шаруашылық, жолаушылар көлігі, автомобиль жолдары бөлімі" мемлекеттік мекемесі бірыңғай сәулеттік келбет беруге бағытталған қасбетті, шатырды күрделі жөндеуге ағымдағы жөндеудің сметалық есебін әзірлеу, жобалау-сметалық құжаттаманы дайындау бойынша жұмысты ұйымдастырады, кейіннен жергілікті бюджет қаражаты есебінен мемлекеттік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"Жаңаарқа кенті әкімінің аппараты" мемлекеттік мекемесі, "Жаңаарқа ауданының тұрғын үй - коммуналдық шаруашылық, жолаушылар көлігі, автомобиль жолдары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тиісті мемлекеттік мекеме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тиісті мемлекеттік мекемесі жүзеге асырады.</w:t>
      </w:r>
    </w:p>
    <w:bookmarkEnd w:id="32"/>
    <w:bookmarkStart w:name="z39" w:id="33"/>
    <w:p>
      <w:pPr>
        <w:spacing w:after="0"/>
        <w:ind w:left="0"/>
        <w:jc w:val="left"/>
      </w:pPr>
      <w:r>
        <w:rPr>
          <w:rFonts w:ascii="Times New Roman"/>
          <w:b/>
          <w:i w:val="false"/>
          <w:color w:val="000000"/>
        </w:rPr>
        <w:t xml:space="preserve"> 4-тарау. Қорытынды ереже</w:t>
      </w:r>
    </w:p>
    <w:bookmarkEnd w:id="33"/>
    <w:bookmarkStart w:name="z40" w:id="34"/>
    <w:p>
      <w:pPr>
        <w:spacing w:after="0"/>
        <w:ind w:left="0"/>
        <w:jc w:val="both"/>
      </w:pPr>
      <w:r>
        <w:rPr>
          <w:rFonts w:ascii="Times New Roman"/>
          <w:b w:val="false"/>
          <w:i w:val="false"/>
          <w:color w:val="000000"/>
          <w:sz w:val="28"/>
        </w:rPr>
        <w:t>
      14. Жаңаарқа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