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db8b" w14:textId="c1ad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11 қарашадағы № 9/112-VII "Жарма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21/317-VII шешімі. Қазақстан Республикасының Әділет министрлігінде 2022 жылғы 4 қазанда № 30000 болып тіркелді. Күші жойылды – Абай облысы Жарма аудандық мәслихатының 2023 жылғы 27 маусымдағы № 3/46-VII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27.06.2023 </w:t>
      </w:r>
      <w:r>
        <w:rPr>
          <w:rFonts w:ascii="Times New Roman"/>
          <w:b w:val="false"/>
          <w:i w:val="false"/>
          <w:color w:val="ff0000"/>
          <w:sz w:val="28"/>
        </w:rPr>
        <w:t>№ 3/46-VII</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2021 жылғы 11 қарашадағы № 9/112-VII (Нормативтік құқықтық актілерді мемлекеттік тіркеу тізілімінде № 25231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"Абай облысы Жарма ауданында мүгедектегі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Абай облысы Жарма ауданында мүгедектегі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2022 жылғы 30 қыркүйектегі </w:t>
            </w:r>
            <w:r>
              <w:br/>
            </w:r>
            <w:r>
              <w:rPr>
                <w:rFonts w:ascii="Times New Roman"/>
                <w:b w:val="false"/>
                <w:i w:val="false"/>
                <w:color w:val="000000"/>
                <w:sz w:val="20"/>
              </w:rPr>
              <w:t xml:space="preserve">№ 21/317-VII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9/112-VII шешіміне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17" w:id="9"/>
    <w:p>
      <w:pPr>
        <w:spacing w:after="0"/>
        <w:ind w:left="0"/>
        <w:jc w:val="both"/>
      </w:pPr>
      <w:r>
        <w:rPr>
          <w:rFonts w:ascii="Times New Roman"/>
          <w:b w:val="false"/>
          <w:i w:val="false"/>
          <w:color w:val="000000"/>
          <w:sz w:val="28"/>
        </w:rPr>
        <w:t xml:space="preserve">
      1. Осы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 – 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орынының анықтамасы негізінде "Жарма ауданы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куаландыратын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ай сайын оқу жылына әр мүгедектігі бар балаға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