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2f052" w14:textId="d02f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қалалық мәслихатының 2021 жылғы 29 желтоқсандағы № 12/87-VII "Курчатов қаласында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Курчатов қалалық мәслихатының 2022 жылғы 13 қазандағы № 22/146-VII шешімі. Қазақстан Республикасының Әділет министрлігінде 2022 жылғы 18 қазандағы № 30200 болып тіркелді. Күші жойылды - Абай облысы Курчатов қалалық мәслихатының 2024 жылғы 21 ақпандағы № 15/88-VIII шешімі.</w:t>
      </w:r>
    </w:p>
    <w:p>
      <w:pPr>
        <w:spacing w:after="0"/>
        <w:ind w:left="0"/>
        <w:jc w:val="both"/>
      </w:pPr>
      <w:r>
        <w:rPr>
          <w:rFonts w:ascii="Times New Roman"/>
          <w:b w:val="false"/>
          <w:i w:val="false"/>
          <w:color w:val="ff0000"/>
          <w:sz w:val="28"/>
        </w:rPr>
        <w:t xml:space="preserve">
      Ескерту. Күші жойылды - Абай облысы Курчатов қалалық мәслихатының 21.02.2024 </w:t>
      </w:r>
      <w:r>
        <w:rPr>
          <w:rFonts w:ascii="Times New Roman"/>
          <w:b w:val="false"/>
          <w:i w:val="false"/>
          <w:color w:val="ff0000"/>
          <w:sz w:val="28"/>
        </w:rPr>
        <w:t>№ 15/88-VIII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Курчатов қалалық мәслихаты ШЕШТІ:</w:t>
      </w:r>
    </w:p>
    <w:bookmarkEnd w:id="0"/>
    <w:bookmarkStart w:name="z6" w:id="1"/>
    <w:p>
      <w:pPr>
        <w:spacing w:after="0"/>
        <w:ind w:left="0"/>
        <w:jc w:val="both"/>
      </w:pPr>
      <w:r>
        <w:rPr>
          <w:rFonts w:ascii="Times New Roman"/>
          <w:b w:val="false"/>
          <w:i w:val="false"/>
          <w:color w:val="000000"/>
          <w:sz w:val="28"/>
        </w:rPr>
        <w:t xml:space="preserve">
      1. Курчатов қаласы мәслихатының "Курчатов қаласында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29 желтоқсандағы № 12/87-VII (нормативтік құқықтық актілерді мемлекеттік тіркеу Тізілімінде № 26182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"Курчатов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Курчатов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Осы шешім алғашқы ресми жарияланған күнен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Курчатов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13 қазандағы</w:t>
            </w:r>
            <w:r>
              <w:br/>
            </w:r>
            <w:r>
              <w:rPr>
                <w:rFonts w:ascii="Times New Roman"/>
                <w:b w:val="false"/>
                <w:i w:val="false"/>
                <w:color w:val="000000"/>
                <w:sz w:val="20"/>
              </w:rPr>
              <w:t>№ 22/146-VII шешіміне</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6" w:id="9"/>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9"/>
    <w:bookmarkStart w:name="z17"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 (бұдан әрі -оқытуға жұмсалған шығындарды өндіріп алу) "Абай облысы Курчатов қаласының жұмыспен қамту әлеуметтік бағдарламалар және азаматтық хал актілерін тіркеу бөлімі" мемлекеттік мекемесі мүгедектігі бар баланың үйде оқу фактісін растайтын оқу орнының анықтамасы негізінде жүргізіледі.</w:t>
      </w:r>
    </w:p>
    <w:bookmarkEnd w:id="10"/>
    <w:bookmarkStart w:name="z18" w:id="11"/>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19" w:id="12"/>
    <w:p>
      <w:pPr>
        <w:spacing w:after="0"/>
        <w:ind w:left="0"/>
        <w:jc w:val="both"/>
      </w:pPr>
      <w:r>
        <w:rPr>
          <w:rFonts w:ascii="Times New Roman"/>
          <w:b w:val="false"/>
          <w:i w:val="false"/>
          <w:color w:val="000000"/>
          <w:sz w:val="28"/>
        </w:rPr>
        <w:t>
      4. Оқытуға жұмсаған шығындарын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0" w:id="13"/>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3"/>
    <w:bookmarkStart w:name="z21" w:id="14"/>
    <w:p>
      <w:pPr>
        <w:spacing w:after="0"/>
        <w:ind w:left="0"/>
        <w:jc w:val="both"/>
      </w:pPr>
      <w:r>
        <w:rPr>
          <w:rFonts w:ascii="Times New Roman"/>
          <w:b w:val="false"/>
          <w:i w:val="false"/>
          <w:color w:val="000000"/>
          <w:sz w:val="28"/>
        </w:rPr>
        <w:t xml:space="preserve">
      6. Оқытуға жұмсалған шығындары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жеке басын куәландыратын құжаттың орнына қандастармен қандас куәлігі ұсынылады.</w:t>
      </w:r>
    </w:p>
    <w:bookmarkEnd w:id="14"/>
    <w:bookmarkStart w:name="z22"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әрбір мүгедек балаға төрт айлық есептік көрсеткішке тең.</w:t>
      </w:r>
    </w:p>
    <w:bookmarkEnd w:id="15"/>
    <w:bookmarkStart w:name="z23" w:id="16"/>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