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afdd1" w14:textId="7fafd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 жылға арналған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ауыл шаруашылығы жануарларының аналық басының азығына жұмсалған шығындар құнын арзандатуға субсидиялар нормативтерін, субсидиялар алушыларға қойылатын өлшемшарттарын және субсидиялар алуға арналған өтінім беру мерзімдерін бекіту туралы" Шымкент қаласы әкімдігінің 2022 жылғы 8 сәуірдегі № 564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Шымкент қаласы әкімдігінің 2022 жылғы 14 қыркүйектегі № 1847 қаулысы. Қазақстан Республикасының Әділет министрлігінде 2022 жылғы 20 қыркүйекте № 29711 болып тіркелді. Мерзiмi өткендiктен қолданыс тоқтатылды</w:t>
      </w:r>
    </w:p>
    <w:p>
      <w:pPr>
        <w:spacing w:after="0"/>
        <w:ind w:left="0"/>
        <w:jc w:val="both"/>
      </w:pPr>
      <w:bookmarkStart w:name="z1" w:id="0"/>
      <w:r>
        <w:rPr>
          <w:rFonts w:ascii="Times New Roman"/>
          <w:b w:val="false"/>
          <w:i w:val="false"/>
          <w:color w:val="000000"/>
          <w:sz w:val="28"/>
        </w:rPr>
        <w:t>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"2022 жылға арналған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ауыл шаруашылығы жануарларының аналық басының азығына жұмсалған шығындар құнын арзандатуға субсидиялар нормативтерін, субсидиялар алушыларға қойылатын өлшемшарттарын және субсидиялар алуға арналған өтінім беру мерзімдерін бекіту туралы" Шымкент қаласы әкімдігінің 2022 жылғы 8 сәуірдегі № 564 қаулысы (Нормативтік құқықтық актілерді мемлекеттік тіркеу тізілімінде № 27606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w:t>
      </w:r>
      <w:r>
        <w:rPr>
          <w:rFonts w:ascii="Times New Roman"/>
          <w:b w:val="false"/>
          <w:i w:val="false"/>
          <w:color w:val="000000"/>
          <w:sz w:val="28"/>
        </w:rPr>
        <w:t>1-қосымшасы</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"Шымкент қаласының ауыл шаруашылығы және ветеринария басқармасы" мемлекеттік мекемесі Қазақстан Республикасының заңнамасында белгіленген тәртіпте:</w:t>
      </w:r>
    </w:p>
    <w:bookmarkEnd w:id="4"/>
    <w:p>
      <w:pPr>
        <w:spacing w:after="0"/>
        <w:ind w:left="0"/>
        <w:jc w:val="both"/>
      </w:pPr>
      <w:r>
        <w:rPr>
          <w:rFonts w:ascii="Times New Roman"/>
          <w:b w:val="false"/>
          <w:i w:val="false"/>
          <w:color w:val="000000"/>
          <w:sz w:val="28"/>
        </w:rPr>
        <w:t>
      1) осы қаулыны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қаулы оның ресми жарияланғанынан кейін Шымкент қаласы әкімдігінің интернет-ресурсында орналастыруын қамтамасыз етсін.</w:t>
      </w:r>
    </w:p>
    <w:bookmarkStart w:name="z6" w:id="5"/>
    <w:p>
      <w:pPr>
        <w:spacing w:after="0"/>
        <w:ind w:left="0"/>
        <w:jc w:val="both"/>
      </w:pPr>
      <w:r>
        <w:rPr>
          <w:rFonts w:ascii="Times New Roman"/>
          <w:b w:val="false"/>
          <w:i w:val="false"/>
          <w:color w:val="000000"/>
          <w:sz w:val="28"/>
        </w:rPr>
        <w:t>
      3. Осы қаулының орындалуын бақылау жетекшілік ететін Шымкент қаласы әкімінің орынбасарына жүктелсін.</w:t>
      </w:r>
    </w:p>
    <w:bookmarkEnd w:id="5"/>
    <w:bookmarkStart w:name="z7" w:id="6"/>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Айтенов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2022 жылғы 14 қыркүйектегі</w:t>
            </w:r>
            <w:r>
              <w:br/>
            </w:r>
            <w:r>
              <w:rPr>
                <w:rFonts w:ascii="Times New Roman"/>
                <w:b w:val="false"/>
                <w:i w:val="false"/>
                <w:color w:val="000000"/>
                <w:sz w:val="20"/>
              </w:rPr>
              <w:t>№ 1847 қаулысына 1-қосымша</w:t>
            </w:r>
          </w:p>
        </w:tc>
      </w:tr>
    </w:tbl>
    <w:p>
      <w:pPr>
        <w:spacing w:after="0"/>
        <w:ind w:left="0"/>
        <w:jc w:val="left"/>
      </w:pPr>
      <w:r>
        <w:rPr>
          <w:rFonts w:ascii="Times New Roman"/>
          <w:b/>
          <w:i w:val="false"/>
          <w:color w:val="000000"/>
        </w:rPr>
        <w:t xml:space="preserve"> 2022 жылға арналған асыл тұқымды мал шаруашылығын дамытуды, мал шаруашылығының өнімділігін және өнім сапасын арттырудың субсидиялау бағыттары бойынша субсидиялар көлемдері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соммасы,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дамытуға, мал шаруашылығының өнімділігін және өнім сапасын арттыруға субсидиялар көлемі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тұқымдық бұқасын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тiрiдей салмағы,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39 120 000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Солтүстік және Оңтүстік Америка, Еуропа елдерінен импортталған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құнынарзандату: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5 679 573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113 591 460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7 888 557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157 771 140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6 448 000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және шошқа басын толықтыратын басымен селекциялық және асыл тұқымдық жұмыстар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25 748 400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 5 миллион данадан басталатын нақты өндіріс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321 000 000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тоннадан басталатын нақты өндіріс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920 664 000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есебінен бөлінген субсидиялар көлемдері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ұяларымен селекциялық және асыл тұқымдық жұмыс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41 675 000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малдарының азығына жұмсалған шығындар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 және етті, етті-сүтті бағыттағы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бағыттағы асыл тұқымды аналық бас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Жылқының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2 786 000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251 109 000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2022 жылғы 14 қыркүйектегі</w:t>
            </w:r>
            <w:r>
              <w:br/>
            </w:r>
            <w:r>
              <w:rPr>
                <w:rFonts w:ascii="Times New Roman"/>
                <w:b w:val="false"/>
                <w:i w:val="false"/>
                <w:color w:val="000000"/>
                <w:sz w:val="20"/>
              </w:rPr>
              <w:t>№ 1847 қаулысына 2-қосымша</w:t>
            </w:r>
          </w:p>
        </w:tc>
      </w:tr>
    </w:tbl>
    <w:p>
      <w:pPr>
        <w:spacing w:after="0"/>
        <w:ind w:left="0"/>
        <w:jc w:val="left"/>
      </w:pPr>
      <w:r>
        <w:rPr>
          <w:rFonts w:ascii="Times New Roman"/>
          <w:b/>
          <w:i w:val="false"/>
          <w:color w:val="000000"/>
        </w:rPr>
        <w:t xml:space="preserve"> 2022 жылға арналған ауыл шаруашылығы жануарларының аналық басының азығына жұмсалған шығындар құнын арзандатуға субсидиялар нормативтері, субсидиялар алушыларға қойылатын өлшемшарттары және субсидиялар алуға арналған өтінім беру мерзімдері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 арналған субсидия нормативі,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 мерзімі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Сүтті және сүтті етті бағыттағы ірі қара малдың асыл тұқымды аналық басы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аналық баста тиісті тұқым жөніндегі республикалық палата берген асыл тұқымды мал мәртебесінің болуы;</w:t>
            </w:r>
          </w:p>
          <w:p>
            <w:pPr>
              <w:spacing w:after="20"/>
              <w:ind w:left="20"/>
              <w:jc w:val="both"/>
            </w:pPr>
            <w:r>
              <w:rPr>
                <w:rFonts w:ascii="Times New Roman"/>
                <w:b w:val="false"/>
                <w:i w:val="false"/>
                <w:color w:val="000000"/>
                <w:sz w:val="20"/>
              </w:rPr>
              <w:t>
2) өтінім берген сәтте (жасы 18 айдан асқан) меншікті аналық басының 100 бастан кем емес болуы;</w:t>
            </w:r>
          </w:p>
          <w:p>
            <w:pPr>
              <w:spacing w:after="20"/>
              <w:ind w:left="20"/>
              <w:jc w:val="both"/>
            </w:pPr>
            <w:r>
              <w:rPr>
                <w:rFonts w:ascii="Times New Roman"/>
                <w:b w:val="false"/>
                <w:i w:val="false"/>
                <w:color w:val="000000"/>
                <w:sz w:val="20"/>
              </w:rPr>
              <w:t>
3) тасымалданатын сауу қондырғыларын қоса алғанда, машина саууға арналған жабдығы, сиырларды күтіп-бағуға арналған қора-жай; тасымалды сауу қондырғысын қоса алғанда, машинамен сауу;</w:t>
            </w:r>
          </w:p>
          <w:p>
            <w:pPr>
              <w:spacing w:after="20"/>
              <w:ind w:left="20"/>
              <w:jc w:val="both"/>
            </w:pPr>
            <w:r>
              <w:rPr>
                <w:rFonts w:ascii="Times New Roman"/>
                <w:b w:val="false"/>
                <w:i w:val="false"/>
                <w:color w:val="000000"/>
                <w:sz w:val="20"/>
              </w:rPr>
              <w:t>
ветеринариялық препараттарды сақтау орны, малға арналған бекіткіші бар тауарлық сүт фермасына берген арнайы комиссияның оң қорытындысының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20 желтоқсанына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 берген сәтте (жасы 18 айдан асқан) меншікті аналық басының 50 бастан кем емес болуы;</w:t>
            </w:r>
          </w:p>
          <w:p>
            <w:pPr>
              <w:spacing w:after="20"/>
              <w:ind w:left="20"/>
              <w:jc w:val="both"/>
            </w:pPr>
            <w:r>
              <w:rPr>
                <w:rFonts w:ascii="Times New Roman"/>
                <w:b w:val="false"/>
                <w:i w:val="false"/>
                <w:color w:val="000000"/>
                <w:sz w:val="20"/>
              </w:rPr>
              <w:t xml:space="preserve">
2) тасымалданатын сауу қондырғыларын қоса алғанда, машина саууға арналған жабдығы, сиырларды күтіп-бағуға арналған қора-жай; тасымалды сауу қондырғысын қоса алғанда, машинамен сауу; </w:t>
            </w:r>
          </w:p>
          <w:p>
            <w:pPr>
              <w:spacing w:after="20"/>
              <w:ind w:left="20"/>
              <w:jc w:val="both"/>
            </w:pPr>
            <w:r>
              <w:rPr>
                <w:rFonts w:ascii="Times New Roman"/>
                <w:b w:val="false"/>
                <w:i w:val="false"/>
                <w:color w:val="000000"/>
                <w:sz w:val="20"/>
              </w:rPr>
              <w:t>
ветеринариялық препараттарды сақтау орны, малға арналған бекіткіші бар тауарлық сүт фермасына берген арнайы комиссияның оң қорытындысының болуы.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бағыттағы ірі қара малдың асыл тұқымды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 берген сәтте (жасы 18 айдан асқан) меншікті аналық басының 50 бастан кем емес болуы;</w:t>
            </w:r>
          </w:p>
          <w:p>
            <w:pPr>
              <w:spacing w:after="20"/>
              <w:ind w:left="20"/>
              <w:jc w:val="both"/>
            </w:pPr>
            <w:r>
              <w:rPr>
                <w:rFonts w:ascii="Times New Roman"/>
                <w:b w:val="false"/>
                <w:i w:val="false"/>
                <w:color w:val="000000"/>
                <w:sz w:val="20"/>
              </w:rPr>
              <w:t>
2) аналық баста тиісті тұқым жөніндегі республикалық палата берген асыл тұқымды мал мәртебесінің болуы;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 берген сәтте (жасы 18 айдан асқан) меншікті аналық басының 15 бастан кем емес болуы;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 берген сәтте (жасы 12 айдан асқан) меншікті аналық басының 50 бастан кем емес болуы;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Жылқылардың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 берген сәтте (жасы 36 айдан) меншікті аналық басының 15 бастан кем емес болуы;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 берген сәтте (жасы 12 айдан) меншікті аналық басының 50 бастан кем емес болуы.</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Жануарларды күнтізбелік жыл ішінде сатып алған кезде ауыл шаруашылығы жануарларының азығына жұмсалған шығындар құнын арзандатуға субсидиялар сомасының есебі жануарларды ауыл шаруашылығы жануарларын бірдейлендіру жөніндегі дерекқорда тіркеген сәттен бастап жүзеге асырылады.</w:t>
      </w:r>
    </w:p>
    <w:p>
      <w:pPr>
        <w:spacing w:after="0"/>
        <w:ind w:left="0"/>
        <w:jc w:val="both"/>
      </w:pPr>
      <w:r>
        <w:rPr>
          <w:rFonts w:ascii="Times New Roman"/>
          <w:b w:val="false"/>
          <w:i w:val="false"/>
          <w:color w:val="000000"/>
          <w:sz w:val="28"/>
        </w:rPr>
        <w:t>
      Өтінімді берген сәтте селекциялық және асыл тұқымдық жұмыстың ақпараттық қорында және ауыл шаруашылығы жануарларын бірдейлендіру жөніндегі дерекқорда мал басын тіркеудің болуы және деректердің сәйкестігі.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