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b2b3" w14:textId="568b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 2022 жылғы 14 наурыздағы № 57 қаулысына өзгерістер мен толықтырулар енгізу туралы</w:t>
      </w:r>
    </w:p>
    <w:p>
      <w:pPr>
        <w:spacing w:after="0"/>
        <w:ind w:left="0"/>
        <w:jc w:val="both"/>
      </w:pPr>
      <w:r>
        <w:rPr>
          <w:rFonts w:ascii="Times New Roman"/>
          <w:b w:val="false"/>
          <w:i w:val="false"/>
          <w:color w:val="000000"/>
          <w:sz w:val="28"/>
        </w:rPr>
        <w:t>Алматы облысы әкімдігінің 2022 жылғы 23 желтоқсандағы № 405 қаулысы. Қазақстан Республикасының Әділет министрлігінде 2022 жылы 23 желтоқсанда № 31226 болып тіркелді</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 2022 жылғы 14 наурыздағы № 57 қаулысына (Нормативтік құқықтық актілерді мемлекеттік тіркеу тізілімінде </w:t>
      </w:r>
      <w:r>
        <w:rPr>
          <w:rFonts w:ascii="Times New Roman"/>
          <w:b w:val="false"/>
          <w:i w:val="false"/>
          <w:color w:val="000000"/>
          <w:sz w:val="28"/>
        </w:rPr>
        <w:t>№ 27124</w:t>
      </w:r>
      <w:r>
        <w:rPr>
          <w:rFonts w:ascii="Times New Roman"/>
          <w:b w:val="false"/>
          <w:i w:val="false"/>
          <w:color w:val="000000"/>
          <w:sz w:val="28"/>
        </w:rPr>
        <w:t xml:space="preserve">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"Алматы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bookmarkEnd w:id="3"/>
    <w:bookmarkStart w:name="z11" w:id="4"/>
    <w:p>
      <w:pPr>
        <w:spacing w:after="0"/>
        <w:ind w:left="0"/>
        <w:jc w:val="both"/>
      </w:pPr>
      <w:r>
        <w:rPr>
          <w:rFonts w:ascii="Times New Roman"/>
          <w:b w:val="false"/>
          <w:i w:val="false"/>
          <w:color w:val="000000"/>
          <w:sz w:val="28"/>
        </w:rPr>
        <w:t>
      көрсетілген қаулы мынадай мазмұндағы 1-1-тармақпен толықтырылсын:</w:t>
      </w:r>
    </w:p>
    <w:bookmarkEnd w:id="4"/>
    <w:bookmarkStart w:name="z12" w:id="5"/>
    <w:p>
      <w:pPr>
        <w:spacing w:after="0"/>
        <w:ind w:left="0"/>
        <w:jc w:val="both"/>
      </w:pPr>
      <w:r>
        <w:rPr>
          <w:rFonts w:ascii="Times New Roman"/>
          <w:b w:val="false"/>
          <w:i w:val="false"/>
          <w:color w:val="000000"/>
          <w:sz w:val="28"/>
        </w:rPr>
        <w:t>
      "1-1. Осы қаулының 2-қосымшасына сәйкес Алматы облысы бойынша 2022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мерзімі бекітілсін.";</w:t>
      </w:r>
    </w:p>
    <w:bookmarkEnd w:id="5"/>
    <w:bookmarkStart w:name="z13"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2-қосымшамен толықтырылсын.</w:t>
      </w:r>
    </w:p>
    <w:bookmarkEnd w:id="7"/>
    <w:bookmarkStart w:name="z15" w:id="8"/>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2022 жылғы 23 желтоқсандағы </w:t>
            </w:r>
            <w:r>
              <w:rPr>
                <w:rFonts w:ascii="Times New Roman"/>
                <w:b w:val="false"/>
                <w:i w:val="false"/>
                <w:color w:val="000000"/>
                <w:sz w:val="20"/>
              </w:rPr>
              <w:t>№ 405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2022 жылғы 14 наурыздағы № 57 қаулысына 1-қосымша</w:t>
            </w:r>
          </w:p>
        </w:tc>
      </w:tr>
    </w:tbl>
    <w:bookmarkStart w:name="z26" w:id="10"/>
    <w:p>
      <w:pPr>
        <w:spacing w:after="0"/>
        <w:ind w:left="0"/>
        <w:jc w:val="left"/>
      </w:pPr>
      <w:r>
        <w:rPr>
          <w:rFonts w:ascii="Times New Roman"/>
          <w:b/>
          <w:i w:val="false"/>
          <w:color w:val="000000"/>
        </w:rPr>
        <w:t xml:space="preserve">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Р/с</w:t>
            </w:r>
          </w:p>
          <w:bookmarkEnd w:id="1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Субсидиялар сомасы</w:t>
            </w:r>
          </w:p>
          <w:bookmarkEnd w:id="12"/>
          <w:p>
            <w:pPr>
              <w:spacing w:after="20"/>
              <w:ind w:left="20"/>
              <w:jc w:val="both"/>
            </w:pPr>
            <w:r>
              <w:rPr>
                <w:rFonts w:ascii="Times New Roman"/>
                <w:b w:val="false"/>
                <w:i w:val="false"/>
                <w:color w:val="000000"/>
                <w:sz w:val="20"/>
              </w:rPr>
              <w:t>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1 593 630 000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1 400 279 175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365 695 800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48 066 542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3 845 323 365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14 084 300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99 702 600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118 324 920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12 919 151 160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Бас/шағылыстыру</w:t>
            </w:r>
          </w:p>
          <w:bookmarkEnd w:id="13"/>
          <w:p>
            <w:pPr>
              <w:spacing w:after="20"/>
              <w:ind w:left="20"/>
              <w:jc w:val="both"/>
            </w:pPr>
            <w:r>
              <w:rPr>
                <w:rFonts w:ascii="Times New Roman"/>
                <w:b w:val="false"/>
                <w:i w:val="false"/>
                <w:color w:val="000000"/>
                <w:sz w:val="20"/>
              </w:rPr>
              <w:t>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Бас/шағылыстыру</w:t>
            </w:r>
          </w:p>
          <w:bookmarkEnd w:id="14"/>
          <w:p>
            <w:pPr>
              <w:spacing w:after="20"/>
              <w:ind w:left="20"/>
              <w:jc w:val="both"/>
            </w:pPr>
            <w:r>
              <w:rPr>
                <w:rFonts w:ascii="Times New Roman"/>
                <w:b w:val="false"/>
                <w:i w:val="false"/>
                <w:color w:val="000000"/>
                <w:sz w:val="20"/>
              </w:rPr>
              <w:t>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Өткізілген немесе</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220 303 935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28 197 480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66 664 800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10 846 460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17 864 750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85 881 910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128 822 865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xml:space="preserve">
Сатып алынған </w:t>
            </w:r>
          </w:p>
          <w:bookmarkEnd w:id="16"/>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15 903 250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2 557 177 980 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ауыл шаруашылығы жануарларының аналық басының азығына жұмсалған шығындар құнын арзандатуға субсидиялау бағытты бойынша 2021 жылы резервке (күту парағы) түскен субсидиялар көлемдері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1 128 375 000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1 165 172 500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2 440 927 500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дамытуға, мал шаруашылығының өнімділігін және өнім сапасын арттыруға субсидиялау бағыттары бойынша қаражат шегінде Республикалық бюджеттен бөлінген субсидиялар көлемдері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Өткізілген немесе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8 867 404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399 033 180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155 788 200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21 310 203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1 704 816 234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525 451 462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1 576 354 386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 шегінде ауыл шаруашылығы жануарларының аналық басының азығына жұмсалған шығындар құнын арзандатуға субсидиялау бағытты бойынша субсидиялар көлемдері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3 237 161 000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2022 жылғы 23 желтоқсандағы </w:t>
            </w:r>
            <w:r>
              <w:rPr>
                <w:rFonts w:ascii="Times New Roman"/>
                <w:b w:val="false"/>
                <w:i w:val="false"/>
                <w:color w:val="000000"/>
                <w:sz w:val="20"/>
              </w:rPr>
              <w:t>№ 405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2022 жылғы 14 наурыздағы № 57 қаулысына 2-қосымша</w:t>
            </w:r>
          </w:p>
        </w:tc>
      </w:tr>
    </w:tbl>
    <w:bookmarkStart w:name="z40" w:id="18"/>
    <w:p>
      <w:pPr>
        <w:spacing w:after="0"/>
        <w:ind w:left="0"/>
        <w:jc w:val="left"/>
      </w:pPr>
      <w:r>
        <w:rPr>
          <w:rFonts w:ascii="Times New Roman"/>
          <w:b/>
          <w:i w:val="false"/>
          <w:color w:val="000000"/>
        </w:rPr>
        <w:t xml:space="preserve"> Алматы облысы бойынша 2022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1) өтінім берген сәтте (18 айдан асқан сиыр мен құнажындардың) аналық басының 50 бастан кем емес болуы;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инфрақұрылымның сәйкестігіне арнайы комиссияның қорытындысын алған сүт-тауар фермалары;</w:t>
            </w:r>
          </w:p>
          <w:p>
            <w:pPr>
              <w:spacing w:after="20"/>
              <w:ind w:left="20"/>
              <w:jc w:val="both"/>
            </w:pPr>
            <w:r>
              <w:rPr>
                <w:rFonts w:ascii="Times New Roman"/>
                <w:b w:val="false"/>
                <w:i w:val="false"/>
                <w:color w:val="000000"/>
                <w:sz w:val="20"/>
              </w:rPr>
              <w:t>
3)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дерекқорда тіркелуі және деректердің сәйкестігі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Ағымдағы жылдың 25 желтоқсанға</w:t>
            </w:r>
          </w:p>
          <w:bookmarkEnd w:id="20"/>
          <w:p>
            <w:pPr>
              <w:spacing w:after="20"/>
              <w:ind w:left="20"/>
              <w:jc w:val="both"/>
            </w:pPr>
            <w:r>
              <w:rPr>
                <w:rFonts w:ascii="Times New Roman"/>
                <w:b w:val="false"/>
                <w:i w:val="false"/>
                <w:color w:val="000000"/>
                <w:sz w:val="20"/>
              </w:rPr>
              <w:t>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1) өтінім берген сәтте (18 айдан асқан сиыр мен құнажындардың) аналық басының болуы;</w:t>
            </w:r>
          </w:p>
          <w:bookmarkEnd w:id="21"/>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1) өтінім берген сәтте (15 айдан асқан аналықтардың) аналық басының болуы;</w:t>
            </w:r>
          </w:p>
          <w:bookmarkEnd w:id="22"/>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1) өтінім берген сәтте (36 айдан асқан аналықтардың) аналық басының болуы;</w:t>
            </w:r>
          </w:p>
          <w:bookmarkEnd w:id="23"/>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