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d389" w14:textId="bd8d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төбе облысы Ойыл ауданы Қараой ауылдық округі әкімінің 2019 жылғы 28 маусымдағы № 8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Қараой ауылдық округі әкімінің 2022 жылғы 5 қаңтардағы № 1 шешімі. Қазақстан Республикасының Әділет министрлігінде 2022 жылғы 13 қаңтарда № 2647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Ойыл ауданының бас мемлекеттік ветеринариялық-санитариялық инспекторының 2021 жылғы 27 желтоқсандағы №2-14/162 ұсын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ының арасында бруцеллез ауруын жою жөніндегі ветеринариялық іс-шаралар кешенінің жүргізілуіне байланысты, Ақтөбе облысы Ойыл ауданының Қараой ауылдық округі Қараой ауылының аумағында белгіленген шектеу іс-шаралары тоқтат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Ойыл ауданы Қараой ауылдық округі әкімінің 2019 жылғы 28 маусымдағы №8 "Шектеу іс-шараларын белгілеу туралы" (Нормативтік құқықтық актілерді мемлекеттік тіркеу тізілімінде № 627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 Ойыл ауда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ой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