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6e9d" w14:textId="b7c6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Қарғалы ауданы әкімдігінің 2016 жылғы 20 қыркүйектегі № 330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Қарғалы ауданы әкімдігінің 2022 жылғы 19 сәуірдегі № 84 қаулысы. Қазақстан Республикасының Әділет министрлігінде 2022 жылғы 26 сәуірде № 27754 болып тіркелді</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Ақтөбе облысы Қарғалы ауданы әкімдігінің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20 қыркүйектегі № 330 </w:t>
      </w:r>
      <w:r>
        <w:rPr>
          <w:rFonts w:ascii="Times New Roman"/>
          <w:b w:val="false"/>
          <w:i w:val="false"/>
          <w:color w:val="000000"/>
          <w:sz w:val="28"/>
        </w:rPr>
        <w:t>қаулысына</w:t>
      </w:r>
      <w:r>
        <w:rPr>
          <w:rFonts w:ascii="Times New Roman"/>
          <w:b w:val="false"/>
          <w:i w:val="false"/>
          <w:color w:val="000000"/>
          <w:sz w:val="28"/>
        </w:rPr>
        <w:t xml:space="preserve"> (Нормативттік құқықтық актілерді мемлекеттік тіркеу тізілімінде № 5097 болып тіркелген)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"Азаматтық қызметшілер болып табылатын және Ақтөбе облысы Қарғалы ауданының ауылдық жерде жұмыс істейтін әлеуметтік қамсыздандыру, мәдениет саласындағы мамандар лауазымдарының тізбесін айқындау туралы";</w:t>
      </w:r>
    </w:p>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Азаматтық қызметшілер болып табылатын және Ақтөбе облысы Қарғалы ауданының ауылдық жерде жұмыс iстейтiн әлеуметтiк қамсыздандыру, мәдениет саласындағы мамандар лауазымдарының тізбесі осы қаулының қосымшасына сәйкес айқындалсын.";</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p>
          <w:p>
            <w:pPr>
              <w:spacing w:after="20"/>
              <w:ind w:left="20"/>
              <w:jc w:val="both"/>
            </w:pPr>
          </w:p>
          <w:p>
            <w:pPr>
              <w:spacing w:after="20"/>
              <w:ind w:left="20"/>
              <w:jc w:val="both"/>
            </w:pPr>
            <w:r>
              <w:rPr>
                <w:rFonts w:ascii="Times New Roman"/>
                <w:b w:val="false"/>
                <w:i/>
                <w:color w:val="000000"/>
                <w:sz w:val="20"/>
              </w:rPr>
              <w:t>"КЕЛІСІЛДІ"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Джусибалиев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 мәслихаты 2022 жылғы 19 сәуірдегі № 84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20 қыркүйектегі № 330 қаулысына қосымша</w:t>
            </w:r>
          </w:p>
        </w:tc>
      </w:tr>
    </w:tbl>
    <w:bookmarkStart w:name="z8" w:id="5"/>
    <w:p>
      <w:pPr>
        <w:spacing w:after="0"/>
        <w:ind w:left="0"/>
        <w:jc w:val="left"/>
      </w:pPr>
      <w:r>
        <w:rPr>
          <w:rFonts w:ascii="Times New Roman"/>
          <w:b/>
          <w:i w:val="false"/>
          <w:color w:val="000000"/>
        </w:rPr>
        <w:t xml:space="preserve"> Азаматтық қызметшілер болып табылатын және Ақтөбе облысы Қарғалы ауданының ауылдық жерде жұмыс істейтін әлеуметтік қамсыздандыру, мәдениет саласындағы мамандар лауазымдарының тізбесі</w:t>
      </w:r>
    </w:p>
    <w:bookmarkEnd w:id="5"/>
    <w:bookmarkStart w:name="z9" w:id="6"/>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6"/>
    <w:p>
      <w:pPr>
        <w:spacing w:after="0"/>
        <w:ind w:left="0"/>
        <w:jc w:val="both"/>
      </w:pPr>
      <w:r>
        <w:rPr>
          <w:rFonts w:ascii="Times New Roman"/>
          <w:b w:val="false"/>
          <w:i w:val="false"/>
          <w:color w:val="000000"/>
          <w:sz w:val="28"/>
        </w:rPr>
        <w:t>
      1) халықты жұмыспен қамту орталығының аудандық маңызы бар мемлекеттік мекеменің және мемлекеттік қазыналық кәсіпорынның басшысы;</w:t>
      </w:r>
    </w:p>
    <w:p>
      <w:pPr>
        <w:spacing w:after="0"/>
        <w:ind w:left="0"/>
        <w:jc w:val="both"/>
      </w:pPr>
      <w:r>
        <w:rPr>
          <w:rFonts w:ascii="Times New Roman"/>
          <w:b w:val="false"/>
          <w:i w:val="false"/>
          <w:color w:val="000000"/>
          <w:sz w:val="28"/>
        </w:rPr>
        <w:t>
      2) мемлекеттік мекеменің және мемлекеттік қазыналық кәсіпорынның біліктілігі жоғары деңгейдегі санаты жоқ мамандары: әлеуметтік жұмыс жөніндегі консультант, халықты жұмыспен қамту орталығының әлеуметтік жұмыс жөніндегі консультанты,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p>
      <w:pPr>
        <w:spacing w:after="0"/>
        <w:ind w:left="0"/>
        <w:jc w:val="both"/>
      </w:pPr>
      <w:r>
        <w:rPr>
          <w:rFonts w:ascii="Times New Roman"/>
          <w:b w:val="false"/>
          <w:i w:val="false"/>
          <w:color w:val="000000"/>
          <w:sz w:val="28"/>
        </w:rPr>
        <w:t>
      3) мемлекеттік мекеменің және мемлекеттік қазыналық кәсіпорынның біліктілігі орта деңгейдегі санаты жоқ мамандары: халықты жұмыспен қамту орталығының әлеуметтік жұмыс жөніндегі консультанты,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p>
      <w:pPr>
        <w:spacing w:after="0"/>
        <w:ind w:left="0"/>
        <w:jc w:val="both"/>
      </w:pPr>
      <w:r>
        <w:rPr>
          <w:rFonts w:ascii="Times New Roman"/>
          <w:b w:val="false"/>
          <w:i w:val="false"/>
          <w:color w:val="000000"/>
          <w:sz w:val="28"/>
        </w:rPr>
        <w:t>
      4) халықты жұмыспен қамту орталығының ассистенті.</w:t>
      </w:r>
    </w:p>
    <w:bookmarkStart w:name="z10" w:id="7"/>
    <w:p>
      <w:pPr>
        <w:spacing w:after="0"/>
        <w:ind w:left="0"/>
        <w:jc w:val="both"/>
      </w:pPr>
      <w:r>
        <w:rPr>
          <w:rFonts w:ascii="Times New Roman"/>
          <w:b w:val="false"/>
          <w:i w:val="false"/>
          <w:color w:val="000000"/>
          <w:sz w:val="28"/>
        </w:rPr>
        <w:t>
      2. Мәдениет саласындағы мамандардың лауазымдары:</w:t>
      </w:r>
    </w:p>
    <w:bookmarkEnd w:id="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көркемдік қойылым бөлімі, концерттік зал, әдістемелік кабинет меңгеруші (басшысы);</w:t>
      </w:r>
    </w:p>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сектор басшысы;</w:t>
      </w:r>
    </w:p>
    <w:p>
      <w:pPr>
        <w:spacing w:after="0"/>
        <w:ind w:left="0"/>
        <w:jc w:val="both"/>
      </w:pPr>
      <w:r>
        <w:rPr>
          <w:rFonts w:ascii="Times New Roman"/>
          <w:b w:val="false"/>
          <w:i w:val="false"/>
          <w:color w:val="000000"/>
          <w:sz w:val="28"/>
        </w:rPr>
        <w:t>
      4) мемлекеттік мекеменің және мемлекеттік қазыналық кәсіпорынның біліктілігі жоғары деңгейдегі санаты жоқ мамандары: аккомпаниатор, библиограф, кітапханашы, дыбыс режиссері,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p>
      <w:pPr>
        <w:spacing w:after="0"/>
        <w:ind w:left="0"/>
        <w:jc w:val="both"/>
      </w:pPr>
      <w:r>
        <w:rPr>
          <w:rFonts w:ascii="Times New Roman"/>
          <w:b w:val="false"/>
          <w:i w:val="false"/>
          <w:color w:val="000000"/>
          <w:sz w:val="28"/>
        </w:rPr>
        <w:t>
      5) мемлекеттік мекеменің және мемлекеттік қазыналық кәсіпорынның біліктілігі орташа деңгейдегі жоғары санаттағы мамандары: аккомпаниатор, библиограф, кітапханашы, дыбыс режиссері,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p>
      <w:pPr>
        <w:spacing w:after="0"/>
        <w:ind w:left="0"/>
        <w:jc w:val="both"/>
      </w:pPr>
      <w:r>
        <w:rPr>
          <w:rFonts w:ascii="Times New Roman"/>
          <w:b w:val="false"/>
          <w:i w:val="false"/>
          <w:color w:val="000000"/>
          <w:sz w:val="28"/>
        </w:rPr>
        <w:t>
      6) мемлекеттік мекеменің және мемлекеттік қазыналық кәсіпорынның біліктілігі орташа деңгейдегі екінші санаттағы мамандары: аккомпаниатор, библиограф, кітапханашы, дыбыс режиссері,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p>
      <w:pPr>
        <w:spacing w:after="0"/>
        <w:ind w:left="0"/>
        <w:jc w:val="both"/>
      </w:pPr>
      <w:r>
        <w:rPr>
          <w:rFonts w:ascii="Times New Roman"/>
          <w:b w:val="false"/>
          <w:i w:val="false"/>
          <w:color w:val="000000"/>
          <w:sz w:val="28"/>
        </w:rPr>
        <w:t>
      7) мемлекеттік мекеменің және мемлекеттік қазыналық кәсіпорынның біліктілігі орташа деңгейдегі санаты жоқ мамандары: аккомпаниатор, библиограф, кітапханашы, дыбыс режиссері,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