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314e9" w14:textId="eb314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Байғанин ауданында мүгедектігі бар балалар қатарындағы кемтар балаларды жеке оқыту жоспары бойынша үйде оқытуға жұмсаған шығындарын өндіріп алу тәртібін және мөлшерін айқындау туралы</w:t>
      </w:r>
    </w:p>
    <w:p>
      <w:pPr>
        <w:spacing w:after="0"/>
        <w:ind w:left="0"/>
        <w:jc w:val="both"/>
      </w:pPr>
      <w:r>
        <w:rPr>
          <w:rFonts w:ascii="Times New Roman"/>
          <w:b w:val="false"/>
          <w:i w:val="false"/>
          <w:color w:val="000000"/>
          <w:sz w:val="28"/>
        </w:rPr>
        <w:t>Ақтөбе облысы Байғанин аудандық мәслихатының 2022 жылғы 29 желтоқсандағы № 201 шешімі. Ақтөбе облысының Әділет департаментінде 2023 жылғы 23 қаңтарда № 0-0-8306 болып тіркелді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"Кемтар балаларды әлеуметтік және медициналық-педагогикалық түзеу арқылы қолдау туралы" Заңының </w:t>
      </w:r>
      <w:r>
        <w:rPr>
          <w:rFonts w:ascii="Times New Roman"/>
          <w:b w:val="false"/>
          <w:i w:val="false"/>
          <w:color w:val="000000"/>
          <w:sz w:val="28"/>
        </w:rPr>
        <w:t>16-бабының</w:t>
      </w:r>
      <w:r>
        <w:rPr>
          <w:rFonts w:ascii="Times New Roman"/>
          <w:b w:val="false"/>
          <w:i w:val="false"/>
          <w:color w:val="000000"/>
          <w:sz w:val="28"/>
        </w:rPr>
        <w:t xml:space="preserve"> 4) тармақшасына сәйкес, Байғанин аудандық мәслихаты 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Байғанин ауданында мүгедектігі бар балалар қатарындағы кемтар балаларды жеке оқыту жоспары бойынша үйде оқытуға жұмсаған шығындарын өндіріп алудың тәртібі мен мөлшері,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Start w:name="z4" w:id="0"/>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Байғанин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Копжасаров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Байғанин аудандық </w:t>
            </w:r>
            <w:r>
              <w:br/>
            </w:r>
            <w:r>
              <w:rPr>
                <w:rFonts w:ascii="Times New Roman"/>
                <w:b w:val="false"/>
                <w:i w:val="false"/>
                <w:color w:val="000000"/>
                <w:sz w:val="20"/>
              </w:rPr>
              <w:t xml:space="preserve">мәслихатының 2022 жылғы </w:t>
            </w:r>
            <w:r>
              <w:br/>
            </w:r>
            <w:r>
              <w:rPr>
                <w:rFonts w:ascii="Times New Roman"/>
                <w:b w:val="false"/>
                <w:i w:val="false"/>
                <w:color w:val="000000"/>
                <w:sz w:val="20"/>
              </w:rPr>
              <w:t xml:space="preserve">29 желтоқсандағы № 201 </w:t>
            </w:r>
            <w:r>
              <w:br/>
            </w:r>
            <w:r>
              <w:rPr>
                <w:rFonts w:ascii="Times New Roman"/>
                <w:b w:val="false"/>
                <w:i w:val="false"/>
                <w:color w:val="000000"/>
                <w:sz w:val="20"/>
              </w:rPr>
              <w:t>шешіміне қосымша</w:t>
            </w:r>
          </w:p>
        </w:tc>
      </w:tr>
    </w:tbl>
    <w:bookmarkStart w:name="z6" w:id="1"/>
    <w:p>
      <w:pPr>
        <w:spacing w:after="0"/>
        <w:ind w:left="0"/>
        <w:jc w:val="left"/>
      </w:pPr>
      <w:r>
        <w:rPr>
          <w:rFonts w:ascii="Times New Roman"/>
          <w:b/>
          <w:i w:val="false"/>
          <w:color w:val="000000"/>
        </w:rPr>
        <w:t xml:space="preserve"> Байғанин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w:t>
      </w:r>
    </w:p>
    <w:bookmarkEnd w:id="1"/>
    <w:p>
      <w:pPr>
        <w:spacing w:after="0"/>
        <w:ind w:left="0"/>
        <w:jc w:val="left"/>
      </w:pPr>
    </w:p>
    <w:p>
      <w:pPr>
        <w:spacing w:after="0"/>
        <w:ind w:left="0"/>
        <w:jc w:val="both"/>
      </w:pPr>
      <w:r>
        <w:rPr>
          <w:rFonts w:ascii="Times New Roman"/>
          <w:b w:val="false"/>
          <w:i w:val="false"/>
          <w:color w:val="000000"/>
          <w:sz w:val="28"/>
        </w:rPr>
        <w:t xml:space="preserve">
      1. Осы Байғанин ауданында мүгедектігі бар балалар қатарындағы кемтар балаларды жеке оқыту жоспары бойынша үйде оқытуға жұмсаған шығындарын өндіріп алу тәртібі және мөлшері Қазақстан Республикасының Еңбек және халықты әлеуметтік қорғау министрінің 2021 жылғы 25 наурыздағы № 84 "Әлеуметтік – еңбек саласында мемлекеттік қызметтерді көрсетудің кейбір мәселелері туралы" бұйрығымен (Нормативтік құқықтық актілерді мемлекеттік тіркеу тізілімінде № 22394 болып тіркелген) бекітілген "Мүгедектігі бар балаларды үйде оқытуға жұмсалған шығындарды өтеу" мемлекеттік қызметін көрсету </w:t>
      </w:r>
      <w:r>
        <w:rPr>
          <w:rFonts w:ascii="Times New Roman"/>
          <w:b w:val="false"/>
          <w:i w:val="false"/>
          <w:color w:val="000000"/>
          <w:sz w:val="28"/>
        </w:rPr>
        <w:t>қағидаларына</w:t>
      </w:r>
      <w:r>
        <w:rPr>
          <w:rFonts w:ascii="Times New Roman"/>
          <w:b w:val="false"/>
          <w:i w:val="false"/>
          <w:color w:val="000000"/>
          <w:sz w:val="28"/>
        </w:rPr>
        <w:t xml:space="preserve"> (бұдан әрі – Шығындарды өтеу қағидалары) сәйкес әзірленді.</w:t>
      </w:r>
    </w:p>
    <w:bookmarkStart w:name="z8" w:id="2"/>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оқытуға жұмсалған шығындарды өндіріп алуды (бұдан әрі-оқытуға жұмсалған шығындарды өндіріп алу) мүгедектігі бар баланың үйде оқыту фактісін растайтын оқу орнының анықтамасы негізінде "Байғанин аудандық жұмыспен қамту және әлеуметтік бағдарламалар бөлімі" мемлекеттік мекемесі жүргізеді.</w:t>
      </w:r>
    </w:p>
    <w:bookmarkEnd w:id="2"/>
    <w:bookmarkStart w:name="z9" w:id="3"/>
    <w:p>
      <w:pPr>
        <w:spacing w:after="0"/>
        <w:ind w:left="0"/>
        <w:jc w:val="both"/>
      </w:pPr>
      <w:r>
        <w:rPr>
          <w:rFonts w:ascii="Times New Roman"/>
          <w:b w:val="false"/>
          <w:i w:val="false"/>
          <w:color w:val="000000"/>
          <w:sz w:val="28"/>
        </w:rPr>
        <w:t>
      3. Оқытуға жұмсаған шығындарын өндіріп алу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bookmarkEnd w:id="3"/>
    <w:bookmarkStart w:name="z10" w:id="4"/>
    <w:p>
      <w:pPr>
        <w:spacing w:after="0"/>
        <w:ind w:left="0"/>
        <w:jc w:val="both"/>
      </w:pPr>
      <w:r>
        <w:rPr>
          <w:rFonts w:ascii="Times New Roman"/>
          <w:b w:val="false"/>
          <w:i w:val="false"/>
          <w:color w:val="000000"/>
          <w:sz w:val="28"/>
        </w:rPr>
        <w:t>
      4. Оқытуға жұмсаған шығындарын өндіріп алу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w:t>
      </w:r>
    </w:p>
    <w:bookmarkEnd w:id="4"/>
    <w:bookmarkStart w:name="z11" w:id="5"/>
    <w:p>
      <w:pPr>
        <w:spacing w:after="0"/>
        <w:ind w:left="0"/>
        <w:jc w:val="both"/>
      </w:pPr>
      <w:r>
        <w:rPr>
          <w:rFonts w:ascii="Times New Roman"/>
          <w:b w:val="false"/>
          <w:i w:val="false"/>
          <w:color w:val="000000"/>
          <w:sz w:val="28"/>
        </w:rPr>
        <w:t>
      5. Оқытуға жұмсаған шығындарын өндіріп алуды тоқтатуға әкеп соқтырған мән-жайлар туындаған жағдайда (мүгедектігі бар баланың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төлем тиісті жағдайлар туындаған айдан кейінгі айдан бастап тоқтатылады.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Оқытуға жұмсалған шығындарды өндіріп алу үшін өтініш беруші "Азаматтарға арналған үкімет" мемлекеттік корпорациясы" коммерциялық емес ақционерлік қоғамы немесе "электрондық үкімет" веб-порталы (бұдан әрі – портал) осы Шығындарды өтеу қағидаларының </w:t>
      </w:r>
      <w:r>
        <w:rPr>
          <w:rFonts w:ascii="Times New Roman"/>
          <w:b w:val="false"/>
          <w:i w:val="false"/>
          <w:color w:val="000000"/>
          <w:sz w:val="28"/>
        </w:rPr>
        <w:t>3-қосымшасына</w:t>
      </w:r>
      <w:r>
        <w:rPr>
          <w:rFonts w:ascii="Times New Roman"/>
          <w:b w:val="false"/>
          <w:i w:val="false"/>
          <w:color w:val="000000"/>
          <w:sz w:val="28"/>
        </w:rPr>
        <w:t xml:space="preserve"> сәйкес "Мүгедектігі бар балаларды үйде оқытуға жұмсалған шығындарды өтеу" мемлекеттік қызмет көрсетуге қойылатын негізгі талаптар тізбесінде көрсетілген құжаттарды қоса шығындарды өтеу қағидаларының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өтінішпен жүгінеді.</w:t>
      </w:r>
    </w:p>
    <w:p>
      <w:pPr>
        <w:spacing w:after="0"/>
        <w:ind w:left="0"/>
        <w:jc w:val="both"/>
      </w:pPr>
      <w:r>
        <w:rPr>
          <w:rFonts w:ascii="Times New Roman"/>
          <w:b w:val="false"/>
          <w:i w:val="false"/>
          <w:color w:val="000000"/>
          <w:sz w:val="28"/>
        </w:rPr>
        <w:t xml:space="preserve">
      Өтініш беруші оқытуға жұмсалған шығындарды өндіріп алу өтеу бойынша төлемді тағайындау үшін портал арқылы жүгінген кезде ұсынылған мәліметтерді растау және шығындарды өтеу қағидаларының </w:t>
      </w:r>
      <w:r>
        <w:rPr>
          <w:rFonts w:ascii="Times New Roman"/>
          <w:b w:val="false"/>
          <w:i w:val="false"/>
          <w:color w:val="000000"/>
          <w:sz w:val="28"/>
        </w:rPr>
        <w:t>2-қосымшасына</w:t>
      </w:r>
      <w:r>
        <w:rPr>
          <w:rFonts w:ascii="Times New Roman"/>
          <w:b w:val="false"/>
          <w:i w:val="false"/>
          <w:color w:val="000000"/>
          <w:sz w:val="28"/>
        </w:rPr>
        <w:t xml:space="preserve"> сәйкес өтініш нысанында көзделген қажетті мәліметтерді алу үшін мемлекеттік органдардың және (немесе) ұйымдардың ақпараттық жүйелеріне сұрау салуды өтініш берушінің өзі жүзеге асырады.</w:t>
      </w:r>
    </w:p>
    <w:bookmarkStart w:name="z13" w:id="6"/>
    <w:p>
      <w:pPr>
        <w:spacing w:after="0"/>
        <w:ind w:left="0"/>
        <w:jc w:val="both"/>
      </w:pPr>
      <w:r>
        <w:rPr>
          <w:rFonts w:ascii="Times New Roman"/>
          <w:b w:val="false"/>
          <w:i w:val="false"/>
          <w:color w:val="000000"/>
          <w:sz w:val="28"/>
        </w:rPr>
        <w:t>
      7. Оқытуға жұмсалған шығындарды өндіріп алу мөлшері оқу жылы ішінде әр ай сайын әрбір мүгедектігі бар балаға екі айлық есептік көрсеткішке тең.</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Оқытуға жұмсалған шығындарды өндіріп алудан бас тарту негіздері шығындарды өтеу Қағидаларының </w:t>
      </w:r>
      <w:r>
        <w:rPr>
          <w:rFonts w:ascii="Times New Roman"/>
          <w:b w:val="false"/>
          <w:i w:val="false"/>
          <w:color w:val="000000"/>
          <w:sz w:val="28"/>
        </w:rPr>
        <w:t>3-қосымшасының</w:t>
      </w:r>
      <w:r>
        <w:rPr>
          <w:rFonts w:ascii="Times New Roman"/>
          <w:b w:val="false"/>
          <w:i w:val="false"/>
          <w:color w:val="000000"/>
          <w:sz w:val="28"/>
        </w:rPr>
        <w:t xml:space="preserve"> тоғызыншы жолында көзделген.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