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0b7a" w14:textId="b400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29 тамыздағы № С-46/3 "Шортанды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7 желтоқсандағы № 7С-33/3 шешімі. Қазақстан Республикасының Әділет министрлігінде 2022 жылғы 9 желтоқсанда № 31049 болып тіркелді. Күші жойылды - Ақмола облысы Шортанды аудандық мәслихатының 2023 жылғы 20 қарашадағы № 8С-10/3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"Шортанды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2019 жылғы 29 тамыздағы № С-46/3 (Нормативтік құқықтық актілерді мемлекеттік тіркеу тізілімінде № 7349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Шортанды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"Қазақстан Республикасында мүгедектігі бар адамдарды әлеуметтiк қорғау туралы" Қазақстан Республикасы Заңының 16-бабында және "Ардагерлер туралы" Қазақстан Республикасы Заңының 10-бабының 2) тармақшасында, 11-бабының 2) тармақшасында, 12-бабының 2) тармақшасында және 13-бабының 2) тармақшасында, 17-бабында көзделген әлеуметтік қолдау шаралары, осы Қағидаларда белгіленген тәртіпте көрсетіледі.".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