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4a1" w14:textId="7ca5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2022 жылғы 18 наурыздағы № 7С-20/4 шешімі. Қазақстан Республикасының Әділет министрлігінде 2022 жылғы 30 наурызда № 27278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 үшін 15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