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e2e6a" w14:textId="88e2e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аудандық мәслихатының 2017 жылғы 23 қарашадағы № С-20/5 "Шортанды ауданының аумағындағы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шешімінің күші жойылды деп тану туралы</w:t>
      </w:r>
    </w:p>
    <w:p>
      <w:pPr>
        <w:spacing w:after="0"/>
        <w:ind w:left="0"/>
        <w:jc w:val="both"/>
      </w:pPr>
      <w:r>
        <w:rPr>
          <w:rFonts w:ascii="Times New Roman"/>
          <w:b w:val="false"/>
          <w:i w:val="false"/>
          <w:color w:val="000000"/>
          <w:sz w:val="28"/>
        </w:rPr>
        <w:t>Ақмола облысы Шортанды аудандық мәслихатының 2022 жылғы 18 наурыздағы № 7С-20/6 шешімі. Қазақстан Республикасының Әділет министрлігінде 2022 жылғы 30 наурызда № 27277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 бабына</w:t>
      </w:r>
      <w:r>
        <w:rPr>
          <w:rFonts w:ascii="Times New Roman"/>
          <w:b w:val="false"/>
          <w:i w:val="false"/>
          <w:color w:val="000000"/>
          <w:sz w:val="28"/>
        </w:rPr>
        <w:t xml:space="preserve"> сәйкес, Шортанды аудандық мәслихаты ШЕШТІ:</w:t>
      </w:r>
    </w:p>
    <w:bookmarkEnd w:id="0"/>
    <w:bookmarkStart w:name="z2" w:id="1"/>
    <w:p>
      <w:pPr>
        <w:spacing w:after="0"/>
        <w:ind w:left="0"/>
        <w:jc w:val="both"/>
      </w:pPr>
      <w:r>
        <w:rPr>
          <w:rFonts w:ascii="Times New Roman"/>
          <w:b w:val="false"/>
          <w:i w:val="false"/>
          <w:color w:val="000000"/>
          <w:sz w:val="28"/>
        </w:rPr>
        <w:t xml:space="preserve">
      1. Шортанды аудандық мәслихатының "Шортанды ауданының аумағындағы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2017 жылғы 23 қарашадағы № С-20/5 (Нормативтік құқықтық актілерді мемлекеттік тіркеу тізілімінде № 6214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Г.Садвокасова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