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098b" w14:textId="ece0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Державин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16 қарашадағы № 7С-38/2 шешімі. Қазақстан Республикасының Әділет министрлігінде 2022 жылғы 16 қарашада № 30551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Державин қаласы бойынша коммуналдық қалдықтардың түзілу және жинақталу нормалары,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Державин қаласы бойынша коммуналдық қалдықтардың пайда болу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жиналуының жылдық көрсеткіші,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