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2911" w14:textId="a012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2021 жылғы 26 қарашадағы № 15/3 "Есіл ауданының жер салығының мөлшерлемелерін және тұрғын үй қоры, соның ішінде оның жанындағы құрылыстар мен құрылысжайлар алып жатқан жерлерге базалық салықтық мөлшерлемелерін жоғарылату (төмендету) туралы" шешіміне өзгерістер енгізу туралы</w:t>
      </w:r>
    </w:p>
    <w:p>
      <w:pPr>
        <w:spacing w:after="0"/>
        <w:ind w:left="0"/>
        <w:jc w:val="both"/>
      </w:pPr>
      <w:r>
        <w:rPr>
          <w:rFonts w:ascii="Times New Roman"/>
          <w:b w:val="false"/>
          <w:i w:val="false"/>
          <w:color w:val="000000"/>
          <w:sz w:val="28"/>
        </w:rPr>
        <w:t>Ақмола облысы Есіл аудандық мәслихатының 2022 жылғы 18 наурыздағы № 22/4 шешімі. Қазақстан Республикасының Әділет министрлігінде 2022 жылғы 6 сәуірде № 27443 болып тіркелді</w:t>
      </w:r>
    </w:p>
    <w:p>
      <w:pPr>
        <w:spacing w:after="0"/>
        <w:ind w:left="0"/>
        <w:jc w:val="both"/>
      </w:pPr>
      <w:bookmarkStart w:name="z1" w:id="0"/>
      <w:r>
        <w:rPr>
          <w:rFonts w:ascii="Times New Roman"/>
          <w:b w:val="false"/>
          <w:i w:val="false"/>
          <w:color w:val="000000"/>
          <w:sz w:val="28"/>
        </w:rPr>
        <w:t>
      Есіл аудандық мәслихаты ШЕШТІ:</w:t>
      </w:r>
    </w:p>
    <w:bookmarkEnd w:id="0"/>
    <w:bookmarkStart w:name="z2" w:id="1"/>
    <w:p>
      <w:pPr>
        <w:spacing w:after="0"/>
        <w:ind w:left="0"/>
        <w:jc w:val="both"/>
      </w:pPr>
      <w:r>
        <w:rPr>
          <w:rFonts w:ascii="Times New Roman"/>
          <w:b w:val="false"/>
          <w:i w:val="false"/>
          <w:color w:val="000000"/>
          <w:sz w:val="28"/>
        </w:rPr>
        <w:t xml:space="preserve">
      1. Есіл аудандық мәслихатының "Есіл ауданының жер салығының мөлшерлемелерін және тұрғын үй қоры, соның ішінде оның жанындағы құрылыстар мен құрылысжайлар алып жатқан жерлерге базалық салықтық мөлшерлемелерін жоғарылату (төмендету) туралы" 2021 жылғы 26 қарашадағы № 15/3 (Нормативтік құқықтық актілерді мемлекеттік тіркеу тізілімінде № 25477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"Есіл ауданы бойынша тұрғын үй қоры, соның ішінде оның жанындағы құрылыстар мен құрылысжайлар алып жатқан жерлерге жер салығының мөлшерлемелерін және жерлерге базалық салықтық мөлшерлемелерін азайту немесе арттыру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Осы шешімнің 1-қосымшасына сәйкес Есіл ауданының жер салығының мөлшерлемелері азайтылсын немесе арттырылсын.";</w:t>
      </w:r>
    </w:p>
    <w:p>
      <w:pPr>
        <w:spacing w:after="0"/>
        <w:ind w:left="0"/>
        <w:jc w:val="both"/>
      </w:pPr>
      <w:r>
        <w:rPr>
          <w:rFonts w:ascii="Times New Roman"/>
          <w:b w:val="false"/>
          <w:i w:val="false"/>
          <w:color w:val="000000"/>
          <w:sz w:val="28"/>
        </w:rPr>
        <w:t>
      "2. Осы шешімнің 2-қосымшасына сәйкес Есіл ауданының тұрғын үй қоры, соның ішінде оның жанындағы құрылыстар мен құрылысжайлар алып жатқан жерлерге базалық салықтық мөлшерлемелері азайтылсын немесе арттырылсын.";</w:t>
      </w:r>
    </w:p>
    <w:bookmarkStart w:name="z5" w:id="4"/>
    <w:p>
      <w:pPr>
        <w:spacing w:after="0"/>
        <w:ind w:left="0"/>
        <w:jc w:val="both"/>
      </w:pPr>
      <w:r>
        <w:rPr>
          <w:rFonts w:ascii="Times New Roman"/>
          <w:b w:val="false"/>
          <w:i w:val="false"/>
          <w:color w:val="000000"/>
          <w:sz w:val="28"/>
        </w:rPr>
        <w:t xml:space="preserve">
      көрсетілген шешімнің 2-қосымшасының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"Есіл ауданы бойынша тұрғын үй қоры, соның ішінде оның жанындағы құрылыстар мен құрылысжайлар алып жатқан жерлерге базалық салықтық мөлшерлемелері".</w:t>
      </w:r>
    </w:p>
    <w:bookmarkStart w:name="z6"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С.Агымбаева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