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24c4" w14:textId="ae52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Ақмола облысы Біржан сал ауданы әкімдігінің 2022 жылғы 4 мамырдағы № а-4/73 қаулысы. Қазақстан Республикасының Әділет министрлігінде 2022 жылғы 6 мамырда № 27938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Біржан сал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Біржан сал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2022 жылғы 4 мамырдағы</w:t>
            </w:r>
            <w:r>
              <w:br/>
            </w:r>
            <w:r>
              <w:rPr>
                <w:rFonts w:ascii="Times New Roman"/>
                <w:b w:val="false"/>
                <w:i w:val="false"/>
                <w:color w:val="000000"/>
                <w:sz w:val="20"/>
              </w:rPr>
              <w:t>№ а-4/73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өзге де нормативтік құқықтық актілерге сәйкес әзірленді және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ауданы үшін сыртқы көркі, сәулеттік стилі, түсі бойынша шешімі, қабаттылығы, әрлеу материалдары, қоршаулары, жабын түрі мен учаске аумағында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Біржан сал ауданы әкімдігінің 28.03.2024 </w:t>
      </w:r>
      <w:r>
        <w:rPr>
          <w:rFonts w:ascii="Times New Roman"/>
          <w:b w:val="false"/>
          <w:i w:val="false"/>
          <w:color w:val="000000"/>
          <w:sz w:val="28"/>
        </w:rPr>
        <w:t>№ а-4/42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тәртібі</w:t>
      </w:r>
    </w:p>
    <w:bookmarkEnd w:id="8"/>
    <w:bookmarkStart w:name="z11" w:id="9"/>
    <w:p>
      <w:pPr>
        <w:spacing w:after="0"/>
        <w:ind w:left="0"/>
        <w:jc w:val="both"/>
      </w:pPr>
      <w:r>
        <w:rPr>
          <w:rFonts w:ascii="Times New Roman"/>
          <w:b w:val="false"/>
          <w:i w:val="false"/>
          <w:color w:val="000000"/>
          <w:sz w:val="28"/>
        </w:rPr>
        <w:t>
      3. Біржан сал ауданының "Тұрғын үй-коммуналдық шаруашылығы, жолаушы көлігі, автомобиль жолдары және тұрғын үй инспекциясы бөлімі" мемлекеттік мекемесі (бұдан әрі - Бөлім) Біржан сал ауданының Степняк қаласына және ауылдарына бірыңғай сәулет келбетін беру үшін қасбеттерге, шатырларға ағымдағы немесе күрделі жөндеу жүргізуді талап ететін көппәтерлі тұрғын үйлердің тізбесін айқындайды.</w:t>
      </w:r>
    </w:p>
    <w:bookmarkEnd w:id="9"/>
    <w:bookmarkStart w:name="z12" w:id="10"/>
    <w:p>
      <w:pPr>
        <w:spacing w:after="0"/>
        <w:ind w:left="0"/>
        <w:jc w:val="both"/>
      </w:pPr>
      <w:r>
        <w:rPr>
          <w:rFonts w:ascii="Times New Roman"/>
          <w:b w:val="false"/>
          <w:i w:val="false"/>
          <w:color w:val="000000"/>
          <w:sz w:val="28"/>
        </w:rPr>
        <w:t xml:space="preserve">
      4. Біржан сал ауданының "Құрысыл,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Біржан сал ауданының Степняк қаласына және ауылдарына бірыңғай сәулет бейнесін әзірлеуді және бекітуді қамтамасыз етеді.</w:t>
      </w:r>
    </w:p>
    <w:bookmarkEnd w:id="10"/>
    <w:bookmarkStart w:name="z13" w:id="11"/>
    <w:p>
      <w:pPr>
        <w:spacing w:after="0"/>
        <w:ind w:left="0"/>
        <w:jc w:val="both"/>
      </w:pPr>
      <w:r>
        <w:rPr>
          <w:rFonts w:ascii="Times New Roman"/>
          <w:b w:val="false"/>
          <w:i w:val="false"/>
          <w:color w:val="000000"/>
          <w:sz w:val="28"/>
        </w:rPr>
        <w:t>
      5. Әкімшілік-аумақтық бірліктер әкімдері мынадай іс-шараларды ұйымдастырады:</w:t>
      </w:r>
    </w:p>
    <w:bookmarkEnd w:id="1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пәтерлерінің,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ағымдағы немесе күрделі жөндеу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4" w:id="12"/>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Біржан сал ауданы әкімдігінің 28.03.2024 </w:t>
      </w:r>
      <w:r>
        <w:rPr>
          <w:rFonts w:ascii="Times New Roman"/>
          <w:b w:val="false"/>
          <w:i w:val="false"/>
          <w:color w:val="000000"/>
          <w:sz w:val="28"/>
        </w:rPr>
        <w:t>№ а-4/42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ағымдағы немесе күрделі жөндеу жөніндегі бірыңғай сәулеттік келбет беруге бағытталған жұмыстар жүгізілмейді.</w:t>
      </w:r>
    </w:p>
    <w:bookmarkEnd w:id="13"/>
    <w:bookmarkStart w:name="z16" w:id="14"/>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4"/>
    <w:bookmarkStart w:name="z17" w:id="15"/>
    <w:p>
      <w:pPr>
        <w:spacing w:after="0"/>
        <w:ind w:left="0"/>
        <w:jc w:val="left"/>
      </w:pPr>
      <w:r>
        <w:rPr>
          <w:rFonts w:ascii="Times New Roman"/>
          <w:b/>
          <w:i w:val="false"/>
          <w:color w:val="000000"/>
        </w:rPr>
        <w:t xml:space="preserve"> 3-тарау.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жүргізу тәртібі</w:t>
      </w:r>
    </w:p>
    <w:bookmarkEnd w:id="15"/>
    <w:bookmarkStart w:name="z18" w:id="16"/>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6"/>
    <w:bookmarkStart w:name="z19" w:id="17"/>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бюджеттік бағдарлама әкімшісі бірыңғай сәулет келбетін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7"/>
    <w:bookmarkStart w:name="z20" w:id="18"/>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бюджеттік бағдарлама әкімшісі бюджеттік жоспарлау жөніндегі орталық уәкілетті орган айқындаған тәртіпке сәйкес бюджеттік өтінім жасайды.</w:t>
      </w:r>
    </w:p>
    <w:bookmarkEnd w:id="18"/>
    <w:bookmarkStart w:name="z21" w:id="19"/>
    <w:p>
      <w:pPr>
        <w:spacing w:after="0"/>
        <w:ind w:left="0"/>
        <w:jc w:val="both"/>
      </w:pPr>
      <w:r>
        <w:rPr>
          <w:rFonts w:ascii="Times New Roman"/>
          <w:b w:val="false"/>
          <w:i w:val="false"/>
          <w:color w:val="000000"/>
          <w:sz w:val="28"/>
        </w:rPr>
        <w:t>
      12. Бірыңғай сәулет келбетін беруге бағытталған көппәтерлі тұрғын үйлердің қасбеттерін, шатырларын ағымдағы немесе күрделі жөндеу жөніндегі жұмыстарды сатып алуды бюджеттік бағдарлама әкімшісі мемлекеттік сатып алу туралы заңнамаға сәйкес жүзеге асырады.</w:t>
      </w:r>
    </w:p>
    <w:bookmarkEnd w:id="19"/>
    <w:bookmarkStart w:name="z22" w:id="20"/>
    <w:p>
      <w:pPr>
        <w:spacing w:after="0"/>
        <w:ind w:left="0"/>
        <w:jc w:val="both"/>
      </w:pPr>
      <w:r>
        <w:rPr>
          <w:rFonts w:ascii="Times New Roman"/>
          <w:b w:val="false"/>
          <w:i w:val="false"/>
          <w:color w:val="000000"/>
          <w:sz w:val="28"/>
        </w:rPr>
        <w:t>
      13. Бюджеттік бағдарлама әкімшісі бірыңғай сәулет келбетін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жүзге асырады.</w:t>
      </w:r>
    </w:p>
    <w:bookmarkEnd w:id="20"/>
    <w:bookmarkStart w:name="z23" w:id="21"/>
    <w:p>
      <w:pPr>
        <w:spacing w:after="0"/>
        <w:ind w:left="0"/>
        <w:jc w:val="left"/>
      </w:pPr>
      <w:r>
        <w:rPr>
          <w:rFonts w:ascii="Times New Roman"/>
          <w:b/>
          <w:i w:val="false"/>
          <w:color w:val="000000"/>
        </w:rPr>
        <w:t xml:space="preserve"> 4-тарау. Қорытынды ережелер</w:t>
      </w:r>
    </w:p>
    <w:bookmarkEnd w:id="21"/>
    <w:bookmarkStart w:name="z24" w:id="22"/>
    <w:p>
      <w:pPr>
        <w:spacing w:after="0"/>
        <w:ind w:left="0"/>
        <w:jc w:val="both"/>
      </w:pPr>
      <w:r>
        <w:rPr>
          <w:rFonts w:ascii="Times New Roman"/>
          <w:b w:val="false"/>
          <w:i w:val="false"/>
          <w:color w:val="000000"/>
          <w:sz w:val="28"/>
        </w:rPr>
        <w:t>
      14.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