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520b" w14:textId="09d5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Атбасар аудандық мәслихатының 2022 жылғы 3 тамыздағы № 7С 21/3 шешімі. Қазақстан Республикасының Әділет министрлігінде 2022 жылғы 5 тамызда № 29027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11 сәуірдегі №6С 19/8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6595 болып тіркелген).</w:t>
      </w:r>
    </w:p>
    <w:bookmarkEnd w:id="1"/>
    <w:bookmarkStart w:name="z3" w:id="2"/>
    <w:p>
      <w:pPr>
        <w:spacing w:after="0"/>
        <w:ind w:left="0"/>
        <w:jc w:val="both"/>
      </w:pPr>
      <w:r>
        <w:rPr>
          <w:rFonts w:ascii="Times New Roman"/>
          <w:b w:val="false"/>
          <w:i w:val="false"/>
          <w:color w:val="000000"/>
          <w:sz w:val="28"/>
        </w:rPr>
        <w:t xml:space="preserve">
      2. Атбасар аудандық мәслихатының "Атбасар аудандық мәслихатының 2018 жылғы 11 сәуірдегі № 6С 19/8 "Атбасар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2020 жылғы 27 мамырдағы № 6С 39/7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7874 болып тіркелген).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