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0170" w14:textId="e380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Степногорск қаласының ауылдық жерде жұмыс істейтін әлеуметтiк қамсыздандыру,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мөлшерлемелерін белгiлеу туралы</w:t>
      </w:r>
    </w:p>
    <w:p>
      <w:pPr>
        <w:spacing w:after="0"/>
        <w:ind w:left="0"/>
        <w:jc w:val="both"/>
      </w:pPr>
      <w:r>
        <w:rPr>
          <w:rFonts w:ascii="Times New Roman"/>
          <w:b w:val="false"/>
          <w:i w:val="false"/>
          <w:color w:val="000000"/>
          <w:sz w:val="28"/>
        </w:rPr>
        <w:t>Ақмола облысы Степногорск қалалық мәслихатының 2022 жылғы 13 мамырдағы № 7С-14/4 шешімі. Қазақстан Республикасының Әділет министрлігінде 2022 жылғы 17 мамырда № 28064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Степногорск қалалық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Степногорск қаласының ауылдық жерде жұмыс істейтін әлеуметтік қамсыздандыру,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 белгiленсін.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Х.Кабар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