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f2e0" w14:textId="d28f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2022 жылғы 28 желтоқсандағы № 298/37-VII шешімі. Қазақстан Республикасының Әділет министрлігінде 2023 жылғы 9 қаңтарда № 31626 болып тіркелді. Күші жойылды - Астана қаласы мәслихатының 2023 жылғы 3 қазандағы № 84/10-VIII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03.10.2023 </w:t>
      </w:r>
      <w:r>
        <w:rPr>
          <w:rFonts w:ascii="Times New Roman"/>
          <w:b w:val="false"/>
          <w:i w:val="false"/>
          <w:color w:val="ff0000"/>
          <w:sz w:val="28"/>
        </w:rPr>
        <w:t>№ 84/10-VIII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Астана қаласының мәслихаты ШЕШТІ:</w:t>
      </w:r>
    </w:p>
    <w:bookmarkEnd w:id="0"/>
    <w:bookmarkStart w:name="z2" w:id="1"/>
    <w:p>
      <w:pPr>
        <w:spacing w:after="0"/>
        <w:ind w:left="0"/>
        <w:jc w:val="both"/>
      </w:pPr>
      <w:r>
        <w:rPr>
          <w:rFonts w:ascii="Times New Roman"/>
          <w:b w:val="false"/>
          <w:i w:val="false"/>
          <w:color w:val="000000"/>
          <w:sz w:val="28"/>
        </w:rPr>
        <w:t xml:space="preserve">
      1. "Астана қаласында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1149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шешімімен бекітілген Астана қаласының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"59. Шипажайлық-курорттық емделу Қазақстан Республикасының аумағында орналасқан мамандандырылған мекемелерде жүзеге асырылады.</w:t>
      </w:r>
    </w:p>
    <w:bookmarkEnd w:id="3"/>
    <w:p>
      <w:pPr>
        <w:spacing w:after="0"/>
        <w:ind w:left="0"/>
        <w:jc w:val="both"/>
      </w:pPr>
      <w:r>
        <w:rPr>
          <w:rFonts w:ascii="Times New Roman"/>
          <w:b w:val="false"/>
          <w:i w:val="false"/>
          <w:color w:val="000000"/>
          <w:sz w:val="28"/>
        </w:rPr>
        <w:t>
      Шипажайлық-курорттық емделуден өту мерзімі он төрт тәулікті құрайды.</w:t>
      </w:r>
    </w:p>
    <w:p>
      <w:pPr>
        <w:spacing w:after="0"/>
        <w:ind w:left="0"/>
        <w:jc w:val="both"/>
      </w:pPr>
      <w:r>
        <w:rPr>
          <w:rFonts w:ascii="Times New Roman"/>
          <w:b w:val="false"/>
          <w:i w:val="false"/>
          <w:color w:val="000000"/>
          <w:sz w:val="28"/>
        </w:rPr>
        <w:t>
      Шипажайлық-курорттық емделу құқығы күнтiзбелiк жылға бір реттен артық емес ұсынылады.";</w:t>
      </w:r>
    </w:p>
    <w:bookmarkStart w:name="z6" w:id="4"/>
    <w:p>
      <w:pPr>
        <w:spacing w:after="0"/>
        <w:ind w:left="0"/>
        <w:jc w:val="both"/>
      </w:pPr>
      <w:r>
        <w:rPr>
          <w:rFonts w:ascii="Times New Roman"/>
          <w:b w:val="false"/>
          <w:i w:val="false"/>
          <w:color w:val="000000"/>
          <w:sz w:val="28"/>
        </w:rPr>
        <w:t>
      мынадай мазмұндағы 83-1-тармақпен толықтырылсын:</w:t>
      </w:r>
    </w:p>
    <w:bookmarkEnd w:id="4"/>
    <w:bookmarkStart w:name="z7" w:id="5"/>
    <w:p>
      <w:pPr>
        <w:spacing w:after="0"/>
        <w:ind w:left="0"/>
        <w:jc w:val="both"/>
      </w:pPr>
      <w:r>
        <w:rPr>
          <w:rFonts w:ascii="Times New Roman"/>
          <w:b w:val="false"/>
          <w:i w:val="false"/>
          <w:color w:val="000000"/>
          <w:sz w:val="28"/>
        </w:rPr>
        <w:t>
      "83-1. Астана қаласы әкімдігінің жанынан арнайы құрылған Астана қаласының жоғары оқу орындарында күндізгі оқу түріне ақы төлеуге азаматтардың жекелеген санаттарына әлеуметтік көмек тағайындау жөніндегі Комиссия алдағы әрбір оқу жылына арналған мамандықтар тізбесін бекітеді.";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жаңа редакцияда жазылсын:</w:t>
      </w:r>
    </w:p>
    <w:bookmarkStart w:name="z9" w:id="6"/>
    <w:p>
      <w:pPr>
        <w:spacing w:after="0"/>
        <w:ind w:left="0"/>
        <w:jc w:val="both"/>
      </w:pPr>
      <w:r>
        <w:rPr>
          <w:rFonts w:ascii="Times New Roman"/>
          <w:b w:val="false"/>
          <w:i w:val="false"/>
          <w:color w:val="000000"/>
          <w:sz w:val="28"/>
        </w:rPr>
        <w:t>
      "95. Қатты отынды сатып алуға әлеуметтік көмек төрт ең төмен күнкөріс деңгейінен аспайтын жан басына шаққандағы табысы болған және оларда және отбасы мүшелерінде басқа тұрғын үйі болмаған жағдайда, жергілікті (пештік) жылытатын жеке тұрғын үйде тұратын, оның жеке меншік иесі (жалға алушысы) немесе жеке меншік иесінің отбасы мүшелері (жалға алушысы) болып табылатын жасы бойынша зейнеткерлерге, мүгедектігі бар адамдарға, мүгедектігі бар балаларға, әлеуметтік мәні бар аурулары бар адамдарға, көп балалы аналарға және көп балалы отбасыларға, жетім балаларға, ата-анасының қамқорлығынсыз қалған балаларға, балалар үйлерінің түлектеріне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98-тармақтың</w:t>
      </w:r>
      <w:r>
        <w:rPr>
          <w:rFonts w:ascii="Times New Roman"/>
          <w:b w:val="false"/>
          <w:i w:val="false"/>
          <w:color w:val="000000"/>
          <w:sz w:val="28"/>
        </w:rPr>
        <w:t xml:space="preserve"> 4) тармақшасы жаңа редакцияда жазылсын:</w:t>
      </w:r>
    </w:p>
    <w:bookmarkStart w:name="z11" w:id="7"/>
    <w:p>
      <w:pPr>
        <w:spacing w:after="0"/>
        <w:ind w:left="0"/>
        <w:jc w:val="both"/>
      </w:pPr>
      <w:r>
        <w:rPr>
          <w:rFonts w:ascii="Times New Roman"/>
          <w:b w:val="false"/>
          <w:i w:val="false"/>
          <w:color w:val="000000"/>
          <w:sz w:val="28"/>
        </w:rPr>
        <w:t>
      "4) мәртебесін растайтын құжаттың көшірмесі (зейнетақы куәлігі, мүгедектігі туралы анықтама, балалардың туу туралы куәліктері, жергілікті атқарушы органның қаулысы не бұйрығы);";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99-1-тармақ</w:t>
      </w:r>
      <w:r>
        <w:rPr>
          <w:rFonts w:ascii="Times New Roman"/>
          <w:b w:val="false"/>
          <w:i w:val="false"/>
          <w:color w:val="000000"/>
          <w:sz w:val="28"/>
        </w:rPr>
        <w:t xml:space="preserve"> жаңа редакцияда жазылсын:</w:t>
      </w:r>
    </w:p>
    <w:bookmarkStart w:name="z13" w:id="8"/>
    <w:p>
      <w:pPr>
        <w:spacing w:after="0"/>
        <w:ind w:left="0"/>
        <w:jc w:val="both"/>
      </w:pPr>
      <w:r>
        <w:rPr>
          <w:rFonts w:ascii="Times New Roman"/>
          <w:b w:val="false"/>
          <w:i w:val="false"/>
          <w:color w:val="000000"/>
          <w:sz w:val="28"/>
        </w:rPr>
        <w:t>
      "99-1. Тұрғын үйді газдандыруға біржолғы әлеуметтік көмек төрт ең төмен күнкөріс деңгейінен аспайтын жан басына шаққандағы табысы болған және оларда және отбасы мүшелерінде басқа тұрғын үйі болмаған жағдайда, Астана қаласы газдандыру жөніндегі іс-шаралар жоспарына сәйкес газдандыруға жататын жергілікті жеке тұрғын үйде тұратын, оның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балаларға, көп балалы аналарға және көп балалы отбасыларға, жетім балаларға, ата-анасының қамқорлығынсыз қалған балаларға, балалар үйлерінің түлектеріне жүргізіледі.".</w:t>
      </w:r>
    </w:p>
    <w:bookmarkEnd w:id="8"/>
    <w:bookmarkStart w:name="z14"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w:t>
            </w:r>
          </w:p>
          <w:p>
            <w:pPr>
              <w:spacing w:after="20"/>
              <w:ind w:left="20"/>
              <w:jc w:val="both"/>
            </w:pPr>
          </w:p>
          <w:p>
            <w:pPr>
              <w:spacing w:after="20"/>
              <w:ind w:left="20"/>
              <w:jc w:val="both"/>
            </w:pPr>
            <w:r>
              <w:rPr>
                <w:rFonts w:ascii="Times New Roman"/>
                <w:b w:val="false"/>
                <w:i/>
                <w:color w:val="000000"/>
                <w:sz w:val="20"/>
              </w:rPr>
              <w:t>мәслихатның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