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0c36" w14:textId="6270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2017 жылғы 17 наурыздағы № 115/17-VI "Нұр-Сұлтан қаласының мүгедектер қатарындағы мүмкіндігі шектеулі балаларды үйде оқытуға жұмсаған шығындарын өндіріп алу тәртібі мен мөлшері туралы" шешіміне өзгерістер мен толықтыру енгізу туралы</w:t>
      </w:r>
    </w:p>
    <w:p>
      <w:pPr>
        <w:spacing w:after="0"/>
        <w:ind w:left="0"/>
        <w:jc w:val="both"/>
      </w:pPr>
      <w:r>
        <w:rPr>
          <w:rFonts w:ascii="Times New Roman"/>
          <w:b w:val="false"/>
          <w:i w:val="false"/>
          <w:color w:val="000000"/>
          <w:sz w:val="28"/>
        </w:rPr>
        <w:t>Астана қаласы мәслихатының 2022 жылғы 14 желтоқсандағы № 281/36-VII шешімі. Қазақстан Республикасының Әділет министрлігінде 2022 жылғы 27 желтоқсанда № 31276 болып тіркелді</w:t>
      </w:r>
    </w:p>
    <w:p>
      <w:pPr>
        <w:spacing w:after="0"/>
        <w:ind w:left="0"/>
        <w:jc w:val="both"/>
      </w:pPr>
      <w:bookmarkStart w:name="z1" w:id="0"/>
      <w:r>
        <w:rPr>
          <w:rFonts w:ascii="Times New Roman"/>
          <w:b w:val="false"/>
          <w:i w:val="false"/>
          <w:color w:val="000000"/>
          <w:sz w:val="28"/>
        </w:rPr>
        <w:t>
      Астана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мәслихатының "Нұр-Сұлтан қаласының мүгедектер қатарындағы мүмкіндігі шектеулі балаларды үйде оқытуға жұмсаған шығындарын өндіріп алу тәртібі мен мөлшері туралы" 2017 жылғы 17 наурыздағы № 115/17-VI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1098 тіркелген)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"Астана қаласының мүгедектігі бар балалар қатарындағы мүмкіндігі шектеулі балаларды үйде оқытуға жұмсалған шығындарды өндіріп алу тәртібі мен мөлшері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Осы шешімнің қосымшасына сәйкес Астана қаласының мүгедектігі бар балалар қатарындағы мүмкіндігі шектеулі балаларды үйде оқытуға жұмсалған шығындарды өтеудің мынадай тәртібі мен мөлшері айқындалсын.";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xml:space="preserve">№ 281/36-VII Шешімге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17 наурыздағы</w:t>
            </w:r>
            <w:r>
              <w:br/>
            </w:r>
            <w:r>
              <w:rPr>
                <w:rFonts w:ascii="Times New Roman"/>
                <w:b w:val="false"/>
                <w:i w:val="false"/>
                <w:color w:val="000000"/>
                <w:sz w:val="20"/>
              </w:rPr>
              <w:t xml:space="preserve">№ 115/17-VI шішіміне </w:t>
            </w:r>
            <w:r>
              <w:br/>
            </w: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Астана қаласының мүгедектігі бар балалар қатарындағы мүмкіндігі шектеулі балаларды үйде оқытуға жұмсаған шығындарды өндіріп алу тәртібі мен мөлшері</w:t>
      </w:r>
    </w:p>
    <w:bookmarkEnd w:id="4"/>
    <w:p>
      <w:pPr>
        <w:spacing w:after="0"/>
        <w:ind w:left="0"/>
        <w:jc w:val="left"/>
      </w:pPr>
    </w:p>
    <w:p>
      <w:pPr>
        <w:spacing w:after="0"/>
        <w:ind w:left="0"/>
        <w:jc w:val="both"/>
      </w:pPr>
      <w:r>
        <w:rPr>
          <w:rFonts w:ascii="Times New Roman"/>
          <w:b w:val="false"/>
          <w:i w:val="false"/>
          <w:color w:val="000000"/>
          <w:sz w:val="28"/>
        </w:rPr>
        <w:t xml:space="preserve">
      1. Осы Астана қаласының мүгедектігі бар балалар қатарындағы мүмкіндігі шектеулі балаларды үйде оқытуға жұмсаған шығындарды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Start w:name="z16" w:id="5"/>
    <w:p>
      <w:pPr>
        <w:spacing w:after="0"/>
        <w:ind w:left="0"/>
        <w:jc w:val="both"/>
      </w:pPr>
      <w:r>
        <w:rPr>
          <w:rFonts w:ascii="Times New Roman"/>
          <w:b w:val="false"/>
          <w:i w:val="false"/>
          <w:color w:val="000000"/>
          <w:sz w:val="28"/>
        </w:rPr>
        <w:t>
      2. Мүгедектігі бар балалар қатарындағы мүмкіндігі шектеулі балаларды үйде оқытуға жұмсалған шығындарды өтеуді (бұдан әрі - оқытуға жұмсалған шығындарды өтеу) мүгедектігі бар баланың үйде оқу фактісін растайтын оқу орынының анықтамасы негізінде "Астана қаласының жұмыспен қамту және әлеуметтік қорғау басқармасы" мемлекеттік мекемесімен жүргізеді.</w:t>
      </w:r>
    </w:p>
    <w:bookmarkEnd w:id="5"/>
    <w:bookmarkStart w:name="z17"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8"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9" w:id="8"/>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 балаға (мүгедектігі бар баланың он сегіз жасқа толуы, мүгедектік мерзімінің аяқталуы, мүгедектігі бар баланың мемлекеттік мекемелерде оқу кезеңінде, мүгедектігі бар баланың қайтыс болуы) төлем тиісті жағдайлар туындағаннан кейінгі айдан бастап тоқтатылады.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21" w:id="9"/>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оқу жылы ішінде тоқсан сайын он айлық есептік көрсеткішке тең.</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