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9f4c" w14:textId="d759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"Ғылыми-зерттеу және тәжірибелік-конструкторлық жұмыстар мен инновациялар статистикасы көрсеткіштерін қалыптастыру бойынша әдістемені бекіту туралы" Қазақстан Республикасы Ұлттық экономика министрлігінің Статистика комитеті төрағасының 2016 жылғы 6 қазандағы № 232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29 желтоқсандағы № 43 бұйрығы. Қазақстан Республикасының Әділет министрлігінде 2022 жылғы 30 желтоқсанда № 31503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"Ғылыми-зерттеу және тәжірибелік-конструкторлық жұмыстар мен инновациялар статистикасы көрсеткіштерін қалыптастыру бойынша әдістемені бекіту туралы" Қазақстан Республикасы Ұлттық экономика министрлігінің Статистика комитеті төрағасының 2016 жылғы 6 қазандағы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14404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20)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Ғылыми-зерттеу және тәжірибелік-конструкторлық жұмыстар мен инновациялар статистикасы көрсеткіштерін қалыптастыру бойынша </w:t>
      </w:r>
      <w:r>
        <w:rPr>
          <w:rFonts w:ascii="Times New Roman"/>
          <w:b w:val="false"/>
          <w:i w:val="false"/>
          <w:color w:val="000000"/>
          <w:sz w:val="28"/>
        </w:rPr>
        <w:t>әдістемеде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"12. ҒЗТКЖ-ға жұмсалған шығындарды қаржыландыру көздері.</w:t>
      </w:r>
    </w:p>
    <w:bookmarkEnd w:id="1"/>
    <w:p>
      <w:pPr>
        <w:spacing w:after="0"/>
        <w:ind w:left="0"/>
        <w:jc w:val="both"/>
      </w:pPr>
      <w:r>
        <w:rPr>
          <w:rFonts w:ascii="Times New Roman"/>
          <w:b w:val="false"/>
          <w:i w:val="false"/>
          <w:color w:val="000000"/>
          <w:sz w:val="28"/>
        </w:rPr>
        <w:t>
      Қазақстан Республикасының ғылым туралы заңнамасына сәйкес мемлекеттік бюджеттен ғылыми және ғылыми-техникалық қызметті қаржыландыру мынадай нысандарда жүзеге асырылады: базалық қаржыландыру, гранттық қаржыландыру, бағдарламалық-нысаналы қаржыландыру, іргелі ғылыми зерттеулерді жүзеге асыратын ғылыми ұйымдарды қаржыландыру.";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"18. Ғылыми қызметті жүзеге асыратын кәсіпорындарға зерттеу жүргізу кезінде ғылыми зерттеулер мен әзірлемелерді жүзеге асыратын кәсіпорындар мен ұйымдар статистикалық бірліктер ретінде қызмет атқарады.</w:t>
      </w:r>
    </w:p>
    <w:bookmarkEnd w:id="2"/>
    <w:p>
      <w:pPr>
        <w:spacing w:after="0"/>
        <w:ind w:left="0"/>
        <w:jc w:val="both"/>
      </w:pPr>
      <w:r>
        <w:rPr>
          <w:rFonts w:ascii="Times New Roman"/>
          <w:b w:val="false"/>
          <w:i w:val="false"/>
          <w:color w:val="000000"/>
          <w:sz w:val="28"/>
        </w:rPr>
        <w:t>
      ҒЗТКЖ статистикасы саласындағы көрсеткіштерді зерттеу, зерделеу және талдау жылдық зерттеу нәтижелері бойынша қалыптастырылған "панель" негізінде (есепті жылға қатысты келесі жылы ҒЗТКЖ-ны жоспарлағаны туралы сауалға есепті жылы оң жауап қайтарған кәсіпорындар бойынша) жасалады. Бұл "панельді" алу үшін ғылым статистикасы бойынша статистикалық нысанға респондент келесі жылы ҒЗТКЖ-ны өткізуді жоспарлағаны туралы ақпаратты көрсететін сұрақ енгізілді.";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мазмұндағы екінші бөлікпен толықтырылсын:</w:t>
      </w:r>
    </w:p>
    <w:bookmarkStart w:name="z15" w:id="3"/>
    <w:p>
      <w:pPr>
        <w:spacing w:after="0"/>
        <w:ind w:left="0"/>
        <w:jc w:val="both"/>
      </w:pPr>
      <w:r>
        <w:rPr>
          <w:rFonts w:ascii="Times New Roman"/>
          <w:b w:val="false"/>
          <w:i w:val="false"/>
          <w:color w:val="000000"/>
          <w:sz w:val="28"/>
        </w:rPr>
        <w:t>
      "ҒЗТКЖ-дағы техникалық персонал – бұл қызметтік міндеттері техниканың бір немесе бірнеше саласында жаратылыстану, әлеуметтік немесе гуманитарлық ғылымдар салаларында техникалық білім мен тәжірибені қажет ететін қызметкерлер. Олар, әдетте, ғылыми қызметкерлердің басқаруымен ғылыми және техникалық тапсырмаларды орындай отырып ҒЗТКЖ-ға қатысады.";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7" w:id="4"/>
    <w:p>
      <w:pPr>
        <w:spacing w:after="0"/>
        <w:ind w:left="0"/>
        <w:jc w:val="both"/>
      </w:pPr>
      <w:r>
        <w:rPr>
          <w:rFonts w:ascii="Times New Roman"/>
          <w:b w:val="false"/>
          <w:i w:val="false"/>
          <w:color w:val="000000"/>
          <w:sz w:val="28"/>
        </w:rPr>
        <w:t>
      "27. Фирманың инновациялық мәртебесі оның инновациялық қызметке қатысуы және деректерді жинау барысында байқау кезеңінде бір немесе бірнеше инновацияны енгізу негізінде анықталады.";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9" w:id="5"/>
    <w:p>
      <w:pPr>
        <w:spacing w:after="0"/>
        <w:ind w:left="0"/>
        <w:jc w:val="both"/>
      </w:pPr>
      <w:r>
        <w:rPr>
          <w:rFonts w:ascii="Times New Roman"/>
          <w:b w:val="false"/>
          <w:i w:val="false"/>
          <w:color w:val="000000"/>
          <w:sz w:val="28"/>
        </w:rPr>
        <w:t>
      "29. Инновациялық кәсіпорындар жүзеге асырылған инновациялардың типтері бойынша бөлінеді: өнімдік инновациялар және бизнес-процестер инновациялары.</w:t>
      </w:r>
    </w:p>
    <w:bookmarkEnd w:id="5"/>
    <w:p>
      <w:pPr>
        <w:spacing w:after="0"/>
        <w:ind w:left="0"/>
        <w:jc w:val="both"/>
      </w:pPr>
      <w:r>
        <w:rPr>
          <w:rFonts w:ascii="Times New Roman"/>
          <w:b w:val="false"/>
          <w:i w:val="false"/>
          <w:color w:val="000000"/>
          <w:sz w:val="28"/>
        </w:rPr>
        <w:t>
      Өнімдік инновация бұл фирманың нарыққа шығарылған алдыңғы тауарларынан немесе қызметтерінен айтарлықтай ерекшеленетін жаңа немесе жетілдірілген тауар немесе қызмет, ал бизнес-процестер инновациясы бұл тиімді және сұранысқа ие өнім алуды және бәсекелестік артықшылықты қамтамасыз ететін бір немесе одан көп бизнес-функциялары үшін жаңа немесе жетілдірілген бизнес-процесс.";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1" w:id="6"/>
    <w:p>
      <w:pPr>
        <w:spacing w:after="0"/>
        <w:ind w:left="0"/>
        <w:jc w:val="both"/>
      </w:pPr>
      <w:r>
        <w:rPr>
          <w:rFonts w:ascii="Times New Roman"/>
          <w:b w:val="false"/>
          <w:i w:val="false"/>
          <w:color w:val="000000"/>
          <w:sz w:val="28"/>
        </w:rPr>
        <w:t>
      "35. Инновациялар статистикасы бойынша негізгі көрсеткіштерге:</w:t>
      </w:r>
    </w:p>
    <w:bookmarkEnd w:id="6"/>
    <w:p>
      <w:pPr>
        <w:spacing w:after="0"/>
        <w:ind w:left="0"/>
        <w:jc w:val="both"/>
      </w:pPr>
      <w:r>
        <w:rPr>
          <w:rFonts w:ascii="Times New Roman"/>
          <w:b w:val="false"/>
          <w:i w:val="false"/>
          <w:color w:val="000000"/>
          <w:sz w:val="28"/>
        </w:rPr>
        <w:t>
      1) инновациясы бар кәсіпорындар саны;</w:t>
      </w:r>
    </w:p>
    <w:p>
      <w:pPr>
        <w:spacing w:after="0"/>
        <w:ind w:left="0"/>
        <w:jc w:val="both"/>
      </w:pPr>
      <w:r>
        <w:rPr>
          <w:rFonts w:ascii="Times New Roman"/>
          <w:b w:val="false"/>
          <w:i w:val="false"/>
          <w:color w:val="000000"/>
          <w:sz w:val="28"/>
        </w:rPr>
        <w:t>
      2) инновация саласындағы белсенділік деңгейі;</w:t>
      </w:r>
    </w:p>
    <w:p>
      <w:pPr>
        <w:spacing w:after="0"/>
        <w:ind w:left="0"/>
        <w:jc w:val="both"/>
      </w:pPr>
      <w:r>
        <w:rPr>
          <w:rFonts w:ascii="Times New Roman"/>
          <w:b w:val="false"/>
          <w:i w:val="false"/>
          <w:color w:val="000000"/>
          <w:sz w:val="28"/>
        </w:rPr>
        <w:t>
      3) инновациялық өнім көлемі;</w:t>
      </w:r>
    </w:p>
    <w:p>
      <w:pPr>
        <w:spacing w:after="0"/>
        <w:ind w:left="0"/>
        <w:jc w:val="both"/>
      </w:pPr>
      <w:r>
        <w:rPr>
          <w:rFonts w:ascii="Times New Roman"/>
          <w:b w:val="false"/>
          <w:i w:val="false"/>
          <w:color w:val="000000"/>
          <w:sz w:val="28"/>
        </w:rPr>
        <w:t>
      4) сатылған инновациялық өнімнің көлемі;</w:t>
      </w:r>
    </w:p>
    <w:p>
      <w:pPr>
        <w:spacing w:after="0"/>
        <w:ind w:left="0"/>
        <w:jc w:val="both"/>
      </w:pPr>
      <w:r>
        <w:rPr>
          <w:rFonts w:ascii="Times New Roman"/>
          <w:b w:val="false"/>
          <w:i w:val="false"/>
          <w:color w:val="000000"/>
          <w:sz w:val="28"/>
        </w:rPr>
        <w:t>
      5) қаржыландыру көздері бойынша инновацияларға шығындар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w:t>
      </w:r>
      <w:r>
        <w:rPr>
          <w:rFonts w:ascii="Times New Roman"/>
          <w:b w:val="false"/>
          <w:i w:val="false"/>
          <w:color w:val="000000"/>
          <w:sz w:val="28"/>
        </w:rPr>
        <w:t xml:space="preserve"> алып тасталсын.</w:t>
      </w:r>
    </w:p>
    <w:bookmarkStart w:name="z25" w:id="7"/>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Қызмет көрсету және энергетика статистикасы департаменті Заң департаментімен бірлесіп Қазақстан Республикасының заңнамасында белгіленген тәртіппен:</w:t>
      </w:r>
    </w:p>
    <w:bookmarkEnd w:id="7"/>
    <w:bookmarkStart w:name="z26" w:id="8"/>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8"/>
    <w:bookmarkStart w:name="z27" w:id="9"/>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ресми интернет-ресурсында орналастыруды қамтамасыз етсін.</w:t>
      </w:r>
    </w:p>
    <w:bookmarkEnd w:id="9"/>
    <w:bookmarkStart w:name="z28" w:id="10"/>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Қызмет көрсету және энергетика статистикасы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bookmarkEnd w:id="10"/>
    <w:bookmarkStart w:name="z29" w:id="11"/>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11"/>
    <w:bookmarkStart w:name="z30" w:id="12"/>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