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4d651" w14:textId="2d4d6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"Аңшылық шаруашылығын жүргiзу қағидаларын бекiту туралы" Қазақстан Республикасы Ауыл шаруашылығы министрінің міндетін атқарушының 2015 жылғы 29 мамырдағы № 18-2/501 бұйрығына өзгеріс енгізу туралы</w:t>
      </w:r>
    </w:p>
    <w:p>
      <w:pPr>
        <w:spacing w:after="0"/>
        <w:ind w:left="0"/>
        <w:jc w:val="both"/>
      </w:pPr>
      <w:r>
        <w:rPr>
          <w:rFonts w:ascii="Times New Roman"/>
          <w:b w:val="false"/>
          <w:i w:val="false"/>
          <w:color w:val="000000"/>
          <w:sz w:val="28"/>
        </w:rPr>
        <w:t>Қазақстан Республикасы Экология, геология және табиғи ресурстар министрінің м.а. 2022 жылғы 22 желтоқсандағы № 768 бұйрығы. Қазақстан Республикасының Әділет министрлігінде 2022 жылғы 27 желтоқсанда № 31299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"Аңшылық шаруашылығын жүргiзу қағидаларын бекiту туралы" Қазақстан Республикасы Ауыл шаруашылығы министрінің міндетің атқарушының 2015 жылғы 29 мамырдағы № 18-2/501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11551 болып тіркелген) мынадай өзгеріс енгізілсін:</w:t>
      </w:r>
    </w:p>
    <w:bookmarkStart w:name="z3" w:id="1"/>
    <w:p>
      <w:pPr>
        <w:spacing w:after="0"/>
        <w:ind w:left="0"/>
        <w:jc w:val="both"/>
      </w:pPr>
      <w:r>
        <w:rPr>
          <w:rFonts w:ascii="Times New Roman"/>
          <w:b w:val="false"/>
          <w:i w:val="false"/>
          <w:color w:val="000000"/>
          <w:sz w:val="28"/>
        </w:rPr>
        <w:t xml:space="preserve">
      "көрсетілген бұйрықпен бекітілген Аңшылық шаруашылығын жүргiзу </w:t>
      </w:r>
      <w:r>
        <w:rPr>
          <w:rFonts w:ascii="Times New Roman"/>
          <w:b w:val="false"/>
          <w:i w:val="false"/>
          <w:color w:val="000000"/>
          <w:sz w:val="28"/>
        </w:rPr>
        <w:t>қағидасында</w:t>
      </w:r>
      <w:r>
        <w:rPr>
          <w:rFonts w:ascii="Times New Roman"/>
          <w:b w:val="false"/>
          <w:i w:val="false"/>
          <w:color w:val="000000"/>
          <w:sz w:val="28"/>
        </w:rPr>
        <w:t>"</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Аңшылық шаруашылығын, сондай-ақ балық шаруашылығы су айдындары және (немесе) учаскелерi бекiтіп беріле отырып, балық шаруашылығын жүргiзу құқығы Қазақстан Республикасының азаматтарына және Қазақстан Республикасының заңды тұлғаларына облыстың жергілікті атқарушы органының аңшылық алқаптар мен балық шаруашылығы су айдындарын және (немесе) учаскелерiн бекiтiп беру туралы шешiмiнiң, ведомствоның аумақтық бөлімшесі мен жануарлар дүниесін пайдаланушы арасында жасалатын аңшылық және балық шаруашылықтарын жүргiзу шартының негiзiнде берiледi.</w:t>
      </w:r>
    </w:p>
    <w:p>
      <w:pPr>
        <w:spacing w:after="0"/>
        <w:ind w:left="0"/>
        <w:jc w:val="both"/>
      </w:pPr>
      <w:r>
        <w:rPr>
          <w:rFonts w:ascii="Times New Roman"/>
          <w:b w:val="false"/>
          <w:i w:val="false"/>
          <w:color w:val="000000"/>
          <w:sz w:val="28"/>
        </w:rPr>
        <w:t>
      Атқарушы органның аңшылық алқаптарды бекiтiп беру туралы шешiмi конкурстық комиссияның аңшылық алқаптарды бекiтiп беру жөнiндегi шешiмiне негiзделеді.".</w:t>
      </w:r>
    </w:p>
    <w:bookmarkStart w:name="z6" w:id="2"/>
    <w:p>
      <w:pPr>
        <w:spacing w:after="0"/>
        <w:ind w:left="0"/>
        <w:jc w:val="both"/>
      </w:pPr>
      <w:r>
        <w:rPr>
          <w:rFonts w:ascii="Times New Roman"/>
          <w:b w:val="false"/>
          <w:i w:val="false"/>
          <w:color w:val="000000"/>
          <w:sz w:val="28"/>
        </w:rPr>
        <w:t>
      2. Қазақстан Республикасы Экология, геология және табиғи ресурстар министрлігінің Орман шаруашылығы және жануарлар дүниесі комитеті заңнамада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8" w:id="4"/>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Экология, геология және табиғи ресурстар министрлігінің интернет-ресурсында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Экология, геология және табиғи ресурстар вице-министріне жүктелсін.</w:t>
      </w:r>
    </w:p>
    <w:bookmarkEnd w:id="5"/>
    <w:bookmarkStart w:name="z10"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алпыс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Экология, геология және </w:t>
            </w:r>
          </w:p>
          <w:p>
            <w:pPr>
              <w:spacing w:after="20"/>
              <w:ind w:left="20"/>
              <w:jc w:val="both"/>
            </w:pPr>
            <w:r>
              <w:rPr>
                <w:rFonts w:ascii="Times New Roman"/>
                <w:b w:val="false"/>
                <w:i/>
                <w:color w:val="000000"/>
                <w:sz w:val="20"/>
              </w:rPr>
              <w:t>табиғи ресурстар министрінің м.а.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Мукатаев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