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dffd" w14:textId="5ddd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10 желтоқсандағы № 646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желтоқсандағы № 1322 бұйрығы. Қазақстан Республикасының Әділет министрлігінде 2022 жылғы 27 желтоқсанда № 31297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Дербес сәйкестендіру нөмір-кодтарын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акцизделетін өнімдердің кейбір түрлерін өндірушілер мен импорттаушылардың тауарларына дербес сәйкестендіру нөмір-кодтарын беру бөлігінде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алкоголь өніміне (сыра қайнату өнімдерінен басқа):</w:t>
      </w:r>
    </w:p>
    <w:p>
      <w:pPr>
        <w:spacing w:after="0"/>
        <w:ind w:left="0"/>
        <w:jc w:val="both"/>
      </w:pPr>
      <w:r>
        <w:rPr>
          <w:rFonts w:ascii="Times New Roman"/>
          <w:b w:val="false"/>
          <w:i w:val="false"/>
          <w:color w:val="000000"/>
          <w:sz w:val="28"/>
        </w:rPr>
        <w:t xml:space="preserve">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 туралы" Қазақстан Республикасы Қаржы министрінің 2018 жылғы 8 ақпандағы № 144 бұйрығымен бекітілген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қағидаларына (Нормативтік құқықтық актілерді мемлекеттік тіркеу тізілімінде № 16437 болып тіркелген)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есепке алу-бақылау маркаларын алуға арналған өтінішті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бөлігі мынадай редакцияда жазылсын:</w:t>
      </w:r>
    </w:p>
    <w:bookmarkStart w:name="z12" w:id="1"/>
    <w:p>
      <w:pPr>
        <w:spacing w:after="0"/>
        <w:ind w:left="0"/>
        <w:jc w:val="both"/>
      </w:pPr>
      <w:r>
        <w:rPr>
          <w:rFonts w:ascii="Times New Roman"/>
          <w:b w:val="false"/>
          <w:i w:val="false"/>
          <w:color w:val="000000"/>
          <w:sz w:val="28"/>
        </w:rPr>
        <w:t>
      "Жеке басын куәландыратын құжат туралы немесе цифрлық құжаттама сервисінен электрондық құжатты (сәйкестендіру үшін) Мемлекеттік корпорацияның қызметкері тиісті мемлекеттік ақпараттық жүйелерден "электрондық үкімет" шлюзі арқылы алады.";</w:t>
      </w:r>
    </w:p>
    <w:bookmarkEnd w:id="1"/>
    <w:bookmarkStart w:name="z13" w:id="2"/>
    <w:p>
      <w:pPr>
        <w:spacing w:after="0"/>
        <w:ind w:left="0"/>
        <w:jc w:val="both"/>
      </w:pPr>
      <w:r>
        <w:rPr>
          <w:rFonts w:ascii="Times New Roman"/>
          <w:b w:val="false"/>
          <w:i w:val="false"/>
          <w:color w:val="000000"/>
          <w:sz w:val="28"/>
        </w:rPr>
        <w:t>
      төртінші бөлігі мынадай редакцияда жазылсын:</w:t>
      </w:r>
    </w:p>
    <w:bookmarkEnd w:id="2"/>
    <w:bookmarkStart w:name="z14" w:id="3"/>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штрих-коды бар қолхат беріледі, онда өтінішті қабылдаған қызметкердің тегі, аты, әкесінің аты (бар болса), өтініштің берілген күні мен уақыты, сондай-ақ дайын құжаттарының берілген күні көрсетіледі. Мемлекеттік корпорация қабылданған құжаттарды көрсетілетін қызметті берушіге курьер байланысы және (немесе) пошта байланысы және (немесе) ақпараттық жүйе арқылы жолдайды.";</w:t>
      </w:r>
    </w:p>
    <w:bookmarkEnd w:id="3"/>
    <w:bookmarkStart w:name="z15" w:id="4"/>
    <w:p>
      <w:pPr>
        <w:spacing w:after="0"/>
        <w:ind w:left="0"/>
        <w:jc w:val="both"/>
      </w:pPr>
      <w:r>
        <w:rPr>
          <w:rFonts w:ascii="Times New Roman"/>
          <w:b w:val="false"/>
          <w:i w:val="false"/>
          <w:color w:val="000000"/>
          <w:sz w:val="28"/>
        </w:rPr>
        <w:t>
      жетінші және сегізінші бөліктері мынадай редакцияда жазылсын:</w:t>
      </w:r>
    </w:p>
    <w:bookmarkEnd w:id="4"/>
    <w:bookmarkStart w:name="z16" w:id="5"/>
    <w:p>
      <w:pPr>
        <w:spacing w:after="0"/>
        <w:ind w:left="0"/>
        <w:jc w:val="both"/>
      </w:pPr>
      <w:r>
        <w:rPr>
          <w:rFonts w:ascii="Times New Roman"/>
          <w:b w:val="false"/>
          <w:i w:val="false"/>
          <w:color w:val="000000"/>
          <w:sz w:val="28"/>
        </w:rPr>
        <w:t>
      "Құжаттарды өңдеуге жауапты қызметкер "Есепке алу-бақылау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жүйесіне құжаттарды енгізеді және құжат алған күннен бастап 2 (екі) жұмыс күні ішінде өңдейді және мемлекеттік қызмет көрсету нәтижесін Мемлекеттік корпорацияға курьерлік, пошта байланысы және (немесе) ақпараттық жүйе арқылы мемлекеттік қызметті көрсетудің мерзімі өткенге дейін бір тәуліктен кешіктірмей жолдайды.</w:t>
      </w:r>
    </w:p>
    <w:bookmarkEnd w:id="5"/>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айқындалады.</w:t>
      </w:r>
    </w:p>
    <w:p>
      <w:pPr>
        <w:spacing w:after="0"/>
        <w:ind w:left="0"/>
        <w:jc w:val="both"/>
      </w:pPr>
      <w:r>
        <w:rPr>
          <w:rFonts w:ascii="Times New Roman"/>
          <w:b w:val="false"/>
          <w:i w:val="false"/>
          <w:color w:val="000000"/>
          <w:sz w:val="28"/>
        </w:rPr>
        <w:t>
      Осы Мемлекеттік көрсетілетін қызмет қағидаларына өзгерістер (және) немесе толықтырулар енгізу кезінде көрсетілетін қызметті беруші Қазақстан Республикасы Әділет министрлігінде мемлекеттік тіркелгеннен кейін 3 (үш) жұмыс күні ішінде мемлекеттік қызметтерді көрсету тәртібі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Start w:name="z2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6"/>
    <w:bookmarkStart w:name="z22"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2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25"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8" w:id="10"/>
    <w:p>
      <w:pPr>
        <w:spacing w:after="0"/>
        <w:ind w:left="0"/>
        <w:jc w:val="both"/>
      </w:pPr>
      <w:r>
        <w:rPr>
          <w:rFonts w:ascii="Times New Roman"/>
          <w:b w:val="false"/>
          <w:i w:val="false"/>
          <w:color w:val="000000"/>
          <w:sz w:val="28"/>
        </w:rPr>
        <w:t>
      нысан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4-қосымшаға сәйкес нысан бойынша дербес сәйкестендіру нөмір-кодын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жексенбі, мереке күндерін қоспағанда, дүйсенбіден сенбіге дейін,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этил спирті және/немесе толысылған шарапқа: этил спиртіне және/немесе толысылған шарапқа дербес сәйкестендіру нөмір-кодтарын беруге арналған өтініш;</w:t>
            </w:r>
          </w:p>
          <w:p>
            <w:pPr>
              <w:spacing w:after="20"/>
              <w:ind w:left="20"/>
              <w:jc w:val="both"/>
            </w:pPr>
            <w:r>
              <w:rPr>
                <w:rFonts w:ascii="Times New Roman"/>
                <w:b w:val="false"/>
                <w:i w:val="false"/>
                <w:color w:val="000000"/>
                <w:sz w:val="20"/>
              </w:rPr>
              <w:t>
2) алкоголь өніміне (сыра қайнату өнімдерінен басқа): есепке алу-бақылау маркаларын алуға арналған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көрсетуден:</w:t>
            </w:r>
          </w:p>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 2) этил спиртіне және/немесе толысылған шарапқа, алкоголь өніміне (сыра қайнату өнімдерінен басқа) дербес сәйкестендіру нөмір-кодтары болған жағдайлар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корпорациясы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