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ccf5" w14:textId="74ec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Аумақтық сайлау комиссияларының мүшелеріне қойылатын біліктілік талаптарын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комиссиясының 2022 жылғы 26 желтоқсандағы № 129/624 қаулысы. Қазақстан Республикасы Әділет министрлігінде 2022 жылғы 26 желтоқсандағы № 31263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01.01.2023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 Конституциялық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16-13)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Қазақстан Республикасының Орталық сайлау комиссиясы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Аумақтық сайлау комиссияларының мүшелеріне қойылатын біліктілік талаптары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Орталық сайлау комиссиясы аппаратының заң бөлімі осы қаулының Қазақстан Республикасының Әділет министрлігінде мемлекеттік тіркелуін қамтамасыз етсін.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ресми жарияланғанынан кейін Қазақстан Республикасы Орталық сайлау комиссиясының интернет-ресурсында орналастырылсын.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2023 жылғы 1 қаңтардан бастап қолданысқа енгізіледі және ресми жариялануы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Орталық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129/624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Аумақтық сайлау комиссияларының мүшелеріне қойылатын біліктілік талаптары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Аумақтық сайлау комиссияларының мүшелеріне қойылатын осы біліктілік талаптары "Қазақстан Республикасындағы сайлау туралы"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аумақтық сайлау комиссиясы мүшесінің міндеттерін орындау үшін қажетті білім деңгейіне, жұмыс өтіліне және (немесе) жұмыс тәжірибесіне, кәсіби құзыреттеріне белгіленеді.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Аумақтық сайлау комиссияларының мүшелігіне кандидаттарға қойылатын біліктілік талаптары: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деңгейіне;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ұйымдардағы, мекемелердегі, үкіметтік емес ұйымдардағы жұмыс өтіліне және (немесе) Қазақстан Республикасының сайлау органдарындағы жұмыс тәжірибесіне;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Орталық сайлау комиссиясының интернет-ресурсында "Сайлау комиссияларының мүшелерін қашықтан оқыту және тестілеу" кіші жүйесі арқылы тексерілетін Қазақстан Республикасының сайлау туралы заңнамасын білуден тұратын, кәсіби қызметті тиімді орындау үшін қажетті құзыреттерге қойылатын талаптарды қамтиды.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Аумақтық сайлау комиссияларының мүшелеріне қойылатын біліктілік талаптары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Аумақтық сайлау комиссиясының мүшесіне қойылатын біліктілік талаптары: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органдармен, ұйымдармен, жергілікті өзін-өзі басқару органдарымен өзара іс-қимыл жасауға жауапты мүше үшін: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немесе жоғары оқу орнынан кейінгі білім;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сайлау туралы заңнамасын білу.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тәжірибесі келесі талаптардың біріне сәйкес келуі тиіс: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 комиссиясы мүшесінің функционалдық бағыттарына сәйкес келетін салалардағы жұмыс өтілі бес жылдан кем емес, оның ішінде ұйымдардың басшы лауазымдарында екі жылдан кем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сайлау органдарында жұмыс өтілі бес жылдан кем емес;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сайлау комиссиясының қызметін құқықтық қамтамасыз ету мәселелеріне жауапты мүше үшін: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білім немесе жоғары оқу орнынан кейінгі білім;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сайлау туралы заңнамасын білу.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тәжірибесі келесі талаптардың біріне сәйкес келуі тиіс: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 комиссиясы мүшесінің функционалдық бағыттарына сәйкес келетін салалардағы жұмыс өтілі үш жылдан кем емес, оның ішінде ұйымдардың басшы лауазымдарында бір жылдан кем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лауазымдардағы жұмыс өтілі үш жылдан кем емес немесе құқық қорғау немесе арнаулы мемлекеттік органдардың басшы лауазымдарында бір жылдан кем емес;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сайлау органдарында жұмыс өтілі бес жылдан кем емес;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сайлау комиссиясының қызметін қаржылық сүйемелдеу мәселелеріне жауапты мүше үшін: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білім немесе жоғары оқу орнынан кейінгі білім;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сайлау туралы заңнамасын білу.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тәжірибесі келесі талаптардың біріне сәйкес келуі тиіс: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 комиссиясы мүшесінің функционалдық бағыттарына сәйкес келетін салалардағы жұмыс өтілі үш жылдан кем емес, оның ішінде ұйымдардың басшы лауазымдарында бір жылдан кем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лауазымдардағы жұмыс өтілі үш жылдан кем емес, оның ішінде қаржы қызметін ұйымдастыру саласында мамандығы бойынша үш жылдан кем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сайлау органдарында жұмыс өтілі бес жылдан кем емес;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сайлаушылардың құқықтық мәдениетін арттыру саласындағы жұмысты ұйымдастыру, үйлестіру және қамтамасыз ету, сайлау ұйымдастырушыларын және сайлау процесінің басқа қатысушыларын оқыту мәселеріне жауапты мүше үшін: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немесе жоғары оқу орнынан кейінгі білім;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сайлау туралы заңнамасын білу.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тәжірибесі келесі талаптардың біріне сәйкес келуі тиіс: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 комиссиясы мүшесінің функционалдық бағыттарына сәйкес келетін салалардағы жұмыс өтілі үш жылдан кем емес, оның ішінде ұйымдардың басшы лауазымдарында бір жылдан кем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лауазымдардағы жұмыс өтілі үш жылдан кем емес, оның ішінде білім беру саласындағы мемлекеттік органдардағы басшылық лауазымдарда бір жылдан кем емес;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сайлау органдарында жұмыс өтілі бес жылдан кем емес;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сайлау комиссиясының қызметін ақпараттық қамтамасыз ету мәселелеріне жауапты мүше үшін: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білім немесе жоғары оқу орнынан кейінгі білім.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тәжірибесі келесі талаптардың біріне сәйкес келуі тиіс: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 комиссиясы мүшесінің функционалдық бағыттарына сәйкес келетін салалардағы жұмыс өтілі үш жылдан кем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сайлау органдарындағы жұмыс өтілі екі жылдан кем емес;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сайлау комиссиясының қызметін IT-сүйемелдеу мәселелеріне жауапты мүше үшін: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білімнен кейінгі, жоғары білім немесе жоғары оқу орнынан кейінгі білім.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тәжірибесі келесі талаптардың біріне сәйкес келуі тиіс: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 комиссиясы мүшесінің функционалдық бағыттарына сәйкес келетін салалардағы жұмыс өтілі үш жылдан кем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сайлау органдарындағы жұмыс өтілі екі жылдан кем емес;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сайлау процесін ұйымдастыру, мүгедек адамдарға жағдайлар жасауды қамтамасыз ету мәселелеріне жауапты мүше үшін: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білім немесе жоғары оқу орнынан кейінгі білім.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тәжірибесі келесі талаптардың біріне сәйкес келуі тиіс: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 комиссиясы мүшесінің функционалдық бағыттарына сәйкес келетін салалардағы жұмыс өтілі үш жылдан кем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сайлау органдарындағы жұмыс өтілі екі жылдан кем емес.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