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dfb84" w14:textId="a3dfb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және мұнай өнімдеріне арналған резервуарларды пайдалану және жөндеу кезіндегі өнеркәсіптік қауіпсіздікті қамтамасыз ету қағидаларын бекіту туралы" Қазақстан Республикасы Төтенше жағдайлар министрінің 2021 жылғы 15 маусымдағы № 286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2022 жылғы 20 желтоқсандағы № 315 бұйрығы. Қазақстан Республикасының Әділет министрлігінде 2022 жылғы 26 желтоқсанда № 31261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"Мұнай және мұнай өнімдеріне арналған резервуарларды пайдалану және жөндеу кезіндегі өнеркәсіптік қауіпсіздікті қамтамасыз ету қағидаларын бекіту туралы" Қазақстан Республикасы Төтенше жағдайлар министрінің 2021 жылғы 15 маусымдағы № 286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23068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Мұнай және мұнай өнімдеріне арналған резервуарларды пайдалану және жөндеу кезіндегі өнеркәсіптік қауіпсіздікті қамтамасыз 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224</w:t>
      </w: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226</w:t>
      </w: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xml:space="preserve">, </w:t>
      </w:r>
      <w:r>
        <w:rPr>
          <w:rFonts w:ascii="Times New Roman"/>
          <w:b w:val="false"/>
          <w:i w:val="false"/>
          <w:color w:val="000000"/>
          <w:sz w:val="28"/>
        </w:rPr>
        <w:t>228</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және </w:t>
      </w:r>
      <w:r>
        <w:rPr>
          <w:rFonts w:ascii="Times New Roman"/>
          <w:b w:val="false"/>
          <w:i w:val="false"/>
          <w:color w:val="000000"/>
          <w:sz w:val="28"/>
        </w:rPr>
        <w:t>231-тармақтар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263-тармақтың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Start w:name="z6" w:id="1"/>
    <w:p>
      <w:pPr>
        <w:spacing w:after="0"/>
        <w:ind w:left="0"/>
        <w:jc w:val="both"/>
      </w:pPr>
      <w:r>
        <w:rPr>
          <w:rFonts w:ascii="Times New Roman"/>
          <w:b w:val="false"/>
          <w:i w:val="false"/>
          <w:color w:val="000000"/>
          <w:sz w:val="28"/>
        </w:rPr>
        <w:t>
      "3) резервуардың градуирлеу кестесі;";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331-тармақтың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388</w:t>
      </w:r>
      <w:r>
        <w:rPr>
          <w:rFonts w:ascii="Times New Roman"/>
          <w:b w:val="false"/>
          <w:i w:val="false"/>
          <w:color w:val="000000"/>
          <w:sz w:val="28"/>
        </w:rPr>
        <w:t xml:space="preserve"> және </w:t>
      </w:r>
      <w:r>
        <w:rPr>
          <w:rFonts w:ascii="Times New Roman"/>
          <w:b w:val="false"/>
          <w:i w:val="false"/>
          <w:color w:val="000000"/>
          <w:sz w:val="28"/>
        </w:rPr>
        <w:t>398-тармақтарында</w:t>
      </w:r>
      <w:r>
        <w:rPr>
          <w:rFonts w:ascii="Times New Roman"/>
          <w:b w:val="false"/>
          <w:i w:val="false"/>
          <w:color w:val="000000"/>
          <w:sz w:val="28"/>
        </w:rPr>
        <w:t xml:space="preserve"> көрсетілген жағдайларда металл мен дәнекерленген қосылыстарды механикалық сынау және металлографиялық зерттеу;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қажет болған жағдайда осы Қағидалардың </w:t>
      </w:r>
      <w:r>
        <w:rPr>
          <w:rFonts w:ascii="Times New Roman"/>
          <w:b w:val="false"/>
          <w:i w:val="false"/>
          <w:color w:val="000000"/>
          <w:sz w:val="28"/>
        </w:rPr>
        <w:t>404-тармағына</w:t>
      </w:r>
      <w:r>
        <w:rPr>
          <w:rFonts w:ascii="Times New Roman"/>
          <w:b w:val="false"/>
          <w:i w:val="false"/>
          <w:color w:val="000000"/>
          <w:sz w:val="28"/>
        </w:rPr>
        <w:t xml:space="preserve"> сәйкес металды химиялық талдау;";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446-тармақ</w:t>
      </w:r>
      <w:r>
        <w:rPr>
          <w:rFonts w:ascii="Times New Roman"/>
          <w:b w:val="false"/>
          <w:i w:val="false"/>
          <w:color w:val="000000"/>
          <w:sz w:val="28"/>
        </w:rPr>
        <w:t xml:space="preserve"> мынадай редакцияда жазылсын:</w:t>
      </w:r>
    </w:p>
    <w:bookmarkStart w:name="z11" w:id="2"/>
    <w:p>
      <w:pPr>
        <w:spacing w:after="0"/>
        <w:ind w:left="0"/>
        <w:jc w:val="both"/>
      </w:pPr>
      <w:r>
        <w:rPr>
          <w:rFonts w:ascii="Times New Roman"/>
          <w:b w:val="false"/>
          <w:i w:val="false"/>
          <w:color w:val="000000"/>
          <w:sz w:val="28"/>
        </w:rPr>
        <w:t>
      "446. Резервуардың ішінде жұмыс істейтін жұмысшылар металл шегесіз және тағасыз арнайы киіммен және аяқ киіммен қамтамасыз етілуі тиіс. Тазалау жұмыстары кезінде жұмысшылар құбыршекті газтұтқышпен қамтамасыз етіледі. 10 м-ден ұзын құбыршектері бар газтұтқыштарды пайдалану қажет болған кезде ауаны еріксіз беретін газтұтқыштарды қолдану талап етіледі.</w:t>
      </w:r>
    </w:p>
    <w:bookmarkEnd w:id="2"/>
    <w:p>
      <w:pPr>
        <w:spacing w:after="0"/>
        <w:ind w:left="0"/>
        <w:jc w:val="both"/>
      </w:pPr>
      <w:r>
        <w:rPr>
          <w:rFonts w:ascii="Times New Roman"/>
          <w:b w:val="false"/>
          <w:i w:val="false"/>
          <w:color w:val="000000"/>
          <w:sz w:val="28"/>
        </w:rPr>
        <w:t xml:space="preserve">
      Жұмысшының құбыршекті газтұтқышта бір мезгілде болу мерзімін резервуарда тазарту және жөндеу жұмыстарын жүргізуге жауапты адам анықтайды және Қазақстан Республикасы Еңбек және халықты әлеуметтік қорғау министрінің 2020 жылғы 28 тамыздағы № 344 </w:t>
      </w:r>
      <w:r>
        <w:rPr>
          <w:rFonts w:ascii="Times New Roman"/>
          <w:b w:val="false"/>
          <w:i w:val="false"/>
          <w:color w:val="000000"/>
          <w:sz w:val="28"/>
        </w:rPr>
        <w:t>бұйрығымен</w:t>
      </w:r>
      <w:r>
        <w:rPr>
          <w:rFonts w:ascii="Times New Roman"/>
          <w:b w:val="false"/>
          <w:i w:val="false"/>
          <w:color w:val="000000"/>
          <w:sz w:val="28"/>
        </w:rPr>
        <w:t xml:space="preserve"> бекітілген Қауіпі жоғары жағдайларда жұмыс жүргізу кезінде наряд-рұқсаттарды ресімдеу және оларды қолдану қағидаларындағы (нормативтік құқықтық актілерді мемлекеттік тіркеу тізілімінде № 21151 тіркелген) нысанға сәйкес рұқсат нарядына жазылады. Бұл мерзім 30 минуттан аспауы керек, содан кейін кем дегенде 15 минут демалады. Газтұтқыштың ауа құбыршегінің ашық ұшы алдын ала таңдалған жерде таза ауа аймағында бекітілуі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30-қосымшалар</w:t>
      </w:r>
      <w:r>
        <w:rPr>
          <w:rFonts w:ascii="Times New Roman"/>
          <w:b w:val="false"/>
          <w:i w:val="false"/>
          <w:color w:val="000000"/>
          <w:sz w:val="28"/>
        </w:rPr>
        <w:t xml:space="preserve"> алып тасталсын.</w:t>
      </w:r>
    </w:p>
    <w:bookmarkStart w:name="z13" w:id="3"/>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 заңнамада белгіленген тәртіпте:</w:t>
      </w:r>
    </w:p>
    <w:bookmarkEnd w:id="3"/>
    <w:bookmarkStart w:name="z14"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15" w:id="5"/>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интернет-ресурстарына орналастыруды;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Төтенше жағдайлар министрлігінің Заң департаментіне ұсынуды қамтамасыз етсін.</w:t>
      </w:r>
    </w:p>
    <w:bookmarkStart w:name="z1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6"/>
    <w:bookmarkStart w:name="z18" w:id="7"/>
    <w:p>
      <w:pPr>
        <w:spacing w:after="0"/>
        <w:ind w:left="0"/>
        <w:jc w:val="both"/>
      </w:pPr>
      <w:r>
        <w:rPr>
          <w:rFonts w:ascii="Times New Roman"/>
          <w:b w:val="false"/>
          <w:i w:val="false"/>
          <w:color w:val="000000"/>
          <w:sz w:val="28"/>
        </w:rPr>
        <w:t>
      4. Осы бұйрық алғаш ресми жарияланғаннан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геология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