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a1c3" w14:textId="f2ea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әкетудің кейбір мәселелері туралы" Қазақстан Республикасы Ауыл шаруашылығы министрінің 2022 жылғы 22 тамыздағы № 265 және Қазақстан Республикасы Премьер-Министрінің орынбасары – Қаржы министрінің 2022 жылғы 22 тамыздағы № 871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20 желтоқсандағы № 430 және Қазақстан Республикасы Премьер-Министрінің орынбасары - Қаржы министрінің 2022 жылғы 21 желтоқсандағы № 1303 бірлескен бұйрығы. Қазақстан Республикасының Әділет министрлігінде 2022 жылғы 21 желтоқсанда № 31188 болып тіркелді</w:t>
      </w:r>
    </w:p>
    <w:p>
      <w:pPr>
        <w:spacing w:after="0"/>
        <w:ind w:left="0"/>
        <w:jc w:val="both"/>
      </w:pPr>
      <w:bookmarkStart w:name="z1" w:id="0"/>
      <w:r>
        <w:rPr>
          <w:rFonts w:ascii="Times New Roman"/>
          <w:b w:val="false"/>
          <w:i w:val="false"/>
          <w:color w:val="000000"/>
          <w:sz w:val="28"/>
        </w:rPr>
        <w:t xml:space="preserve">
      БҰЙЫРАМЫЗ: </w:t>
      </w:r>
    </w:p>
    <w:bookmarkEnd w:id="0"/>
    <w:bookmarkStart w:name="z2" w:id="1"/>
    <w:p>
      <w:pPr>
        <w:spacing w:after="0"/>
        <w:ind w:left="0"/>
        <w:jc w:val="both"/>
      </w:pPr>
      <w:r>
        <w:rPr>
          <w:rFonts w:ascii="Times New Roman"/>
          <w:b w:val="false"/>
          <w:i w:val="false"/>
          <w:color w:val="000000"/>
          <w:sz w:val="28"/>
        </w:rPr>
        <w:t xml:space="preserve">
      1. "Ауыл шаруашылығы жануарларын әкетудің кейбір мәселелері туралы" Қазақстан Республикасы Ауыл шаруашылығы министрінің 2022 жылғы 22 тамыздағы № 265 және Қазақстан Республикасы Премьер-Министрінің орынбасары – Қаржы министрінің 2022 жылғы 22 тамыздағы № 871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29220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Қазақстан Республикасының аумағынан аналық бас ірі қара малды (Еуразиялық экономикалық одақтың сыртқы экономикалық қызметінің бірыңғай тауар номенклатурасының коды 0102) және аналық бас ұсақ малды (Еуразиялық экономикалық одақтың сыртқы экономикалық қызметінің бірыңғай тауар номенклатурасы коды 0104) әкетуге алты ай мерзімге тыйым салу енгізілсін.".</w:t>
      </w:r>
    </w:p>
    <w:bookmarkEnd w:id="2"/>
    <w:bookmarkStart w:name="z5" w:id="3"/>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бірлескен бұйрықтың Қазақстан Республикасы Ауыл шаруашылығы министрлігінің интернет-ресурсында орналастырылуын қамтамасыз етсін.</w:t>
      </w:r>
    </w:p>
    <w:bookmarkEnd w:id="5"/>
    <w:bookmarkStart w:name="z8" w:id="6"/>
    <w:p>
      <w:pPr>
        <w:spacing w:after="0"/>
        <w:ind w:left="0"/>
        <w:jc w:val="both"/>
      </w:pPr>
      <w:r>
        <w:rPr>
          <w:rFonts w:ascii="Times New Roman"/>
          <w:b w:val="false"/>
          <w:i w:val="false"/>
          <w:color w:val="000000"/>
          <w:sz w:val="28"/>
        </w:rPr>
        <w:t>
      3. Осы бірлескен бұйрықтың орындалуын бақылау тиісті бағытқа жетекшілік ететін Қазақстан Республикасының ауыл шаруашылығы және қаржы вице-министрлеріне жүктелсін.</w:t>
      </w:r>
    </w:p>
    <w:bookmarkEnd w:id="6"/>
    <w:bookmarkStart w:name="z9" w:id="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Карашукеев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