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a0dbf" w14:textId="0ba0d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Есептелген корпоративтік табыс салығының сомасын 100 пайызға азайту қолданылатын зияткерлік меншік объектілерінен және ақпараттандыру саласында қызметтер көрсетуден кірісті айқындау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15 желтоқсандағы № 1287 бұйрығы. Қазақстан Республикасының Әділет министрлігінде 2022 жылғы 19 желтоқсанда № 31144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09.10.2025 </w:t>
      </w:r>
      <w:r>
        <w:rPr>
          <w:rFonts w:ascii="Times New Roman"/>
          <w:b w:val="false"/>
          <w:i w:val="false"/>
          <w:color w:val="ff0000"/>
          <w:sz w:val="28"/>
        </w:rPr>
        <w:t>№ 586</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01.01.2023 бастап қолданысқа енгізіледі</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293-бабының </w:t>
      </w:r>
      <w:r>
        <w:rPr>
          <w:rFonts w:ascii="Times New Roman"/>
          <w:b w:val="false"/>
          <w:i w:val="false"/>
          <w:color w:val="000000"/>
          <w:sz w:val="28"/>
        </w:rPr>
        <w:t>4-3-тармағына</w:t>
      </w:r>
      <w:r>
        <w:rPr>
          <w:rFonts w:ascii="Times New Roman"/>
          <w:b w:val="false"/>
          <w:i w:val="false"/>
          <w:color w:val="000000"/>
          <w:sz w:val="28"/>
        </w:rPr>
        <w:t xml:space="preserve"> және 709-бабының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Есептелген корпоративтік табыс салығының сомасын 100 пайызға азайту қолданылатын зияткерлік меншік объектілерінен және ақпараттандыру саласында қызметтер көрсетуден кірісті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End w:id="5"/>
    <w:bookmarkStart w:name="z7" w:id="6"/>
    <w:p>
      <w:pPr>
        <w:spacing w:after="0"/>
        <w:ind w:left="0"/>
        <w:jc w:val="both"/>
      </w:pPr>
      <w:r>
        <w:rPr>
          <w:rFonts w:ascii="Times New Roman"/>
          <w:b w:val="false"/>
          <w:i w:val="false"/>
          <w:color w:val="000000"/>
          <w:sz w:val="28"/>
        </w:rPr>
        <w:t>
      3. Осы бұйрық 2023 жылғы 1 қаңтардан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2022 жылғы 15 желтоқсандағы </w:t>
            </w:r>
            <w:r>
              <w:br/>
            </w:r>
            <w:r>
              <w:rPr>
                <w:rFonts w:ascii="Times New Roman"/>
                <w:b w:val="false"/>
                <w:i w:val="false"/>
                <w:color w:val="000000"/>
                <w:sz w:val="20"/>
              </w:rPr>
              <w:t xml:space="preserve">№ 1287 Бұйрықпен </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Есептелген корпоративтік табыс салығының сомасын 100 пайызға азайту қолданылатын зияткерлік меншік объектілерінен және ақпараттандыру саласында қызметтер көрсетуден кірісті айқындау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Есептелген корпоративтік табыс салығының сомасын 100 пайызға азайту қолданылатын зияткерлік меншік объектілерінен және ақпараттандыру саласында қызметтер көрсетуден кірісті айқындау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"Салық және бюджетке төленетін басқа да міндетті төлемдер туралы" Қазақстан Республикасы Кодексінің (Салық кодексі) (бұдан әрі – Салық кодексі) 293-бабының </w:t>
      </w:r>
      <w:r>
        <w:rPr>
          <w:rFonts w:ascii="Times New Roman"/>
          <w:b w:val="false"/>
          <w:i w:val="false"/>
          <w:color w:val="000000"/>
          <w:sz w:val="28"/>
        </w:rPr>
        <w:t>4-3-тармағына</w:t>
      </w:r>
      <w:r>
        <w:rPr>
          <w:rFonts w:ascii="Times New Roman"/>
          <w:b w:val="false"/>
          <w:i w:val="false"/>
          <w:color w:val="000000"/>
          <w:sz w:val="28"/>
        </w:rPr>
        <w:t xml:space="preserve"> және 709-бабының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есептелген корпоративтік табыс салығының (бұдан әрі – КТС) сомасын 100 пайызға азайту қолданылатын зияткерлік меншік объектілерінен және ақпараттандыру саласында қызметтер көрсететін "Астана Хаб" халықаралық технологиялық паркіне және арнайы экономикалық аймаққа (бұдан әрі – АЭА) қатысушыларының кірістерін анықтау тәртібін белгілейді.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25.12.2024 </w:t>
      </w:r>
      <w:r>
        <w:rPr>
          <w:rFonts w:ascii="Times New Roman"/>
          <w:b w:val="false"/>
          <w:i w:val="false"/>
          <w:color w:val="000000"/>
          <w:sz w:val="28"/>
        </w:rPr>
        <w:t>№ 877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2. Осы Қағидаларда пайдаланылатын негізгі терминдер мен анықтамалар:</w:t>
      </w:r>
    </w:p>
    <w:bookmarkEnd w:id="10"/>
    <w:bookmarkStart w:name="z13" w:id="11"/>
    <w:p>
      <w:pPr>
        <w:spacing w:after="0"/>
        <w:ind w:left="0"/>
        <w:jc w:val="both"/>
      </w:pPr>
      <w:r>
        <w:rPr>
          <w:rFonts w:ascii="Times New Roman"/>
          <w:b w:val="false"/>
          <w:i w:val="false"/>
          <w:color w:val="000000"/>
          <w:sz w:val="28"/>
        </w:rPr>
        <w:t xml:space="preserve">
      1) арнайы экономикалық аймақ аумағында қызметін жүзеге асыратын ұйым (бұдан әрі – АЭА қатысушысы) – Салық кодексінің 708-бабының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2-тармақтарында</w:t>
      </w:r>
      <w:r>
        <w:rPr>
          <w:rFonts w:ascii="Times New Roman"/>
          <w:b w:val="false"/>
          <w:i w:val="false"/>
          <w:color w:val="000000"/>
          <w:sz w:val="28"/>
        </w:rPr>
        <w:t xml:space="preserve"> көзделген шарттарға сәйкес келетін заңды тұлға;</w:t>
      </w:r>
    </w:p>
    <w:bookmarkEnd w:id="11"/>
    <w:bookmarkStart w:name="z14" w:id="12"/>
    <w:p>
      <w:pPr>
        <w:spacing w:after="0"/>
        <w:ind w:left="0"/>
        <w:jc w:val="both"/>
      </w:pPr>
      <w:r>
        <w:rPr>
          <w:rFonts w:ascii="Times New Roman"/>
          <w:b w:val="false"/>
          <w:i w:val="false"/>
          <w:color w:val="000000"/>
          <w:sz w:val="28"/>
        </w:rPr>
        <w:t xml:space="preserve">
      2) арнайы экономикалық аймақ аумағындағы қызметтің басым түрлері – "Арнайы экономикалық аймақтар аумағында жүзеге асырылатын қызметтің басым түрлерінің тізбесін және Арнайы экономикалық аймақтар бөлінісінде қызметтің басым түрлерінің тізбесін жүргізу қағидаларын бекіту туралы" Қазақстан Республикасы Өнеркәсіп және құрылыс министрінің 2024 жылғы 22 ақпандағы № 72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34030 болып тіркелген) арнайы экономикалық аймақ бөлігінде қызметтің басым түрлерінің тізбесіне енгізілген қызмет түрлері;</w:t>
      </w:r>
    </w:p>
    <w:bookmarkEnd w:id="12"/>
    <w:bookmarkStart w:name="z15" w:id="13"/>
    <w:p>
      <w:pPr>
        <w:spacing w:after="0"/>
        <w:ind w:left="0"/>
        <w:jc w:val="both"/>
      </w:pPr>
      <w:r>
        <w:rPr>
          <w:rFonts w:ascii="Times New Roman"/>
          <w:b w:val="false"/>
          <w:i w:val="false"/>
          <w:color w:val="000000"/>
          <w:sz w:val="28"/>
        </w:rPr>
        <w:t xml:space="preserve">
      3) "Астана Хаб" халықаралық технологиялық паркі қызметінің басым түрлері – "Ақпараттық-коммуникациялық технологиялар саласындағы басым қызмет түрлерінің тізбесін және меншікті өндірістің өлшемшарттарын бекіту туралы" Қазақстан Республикасының Цифрлық даму, қорғаныс және аэроғарыш өнеркәсібі министрінің 2019 жылғы 11 сәуірдегі № 37/НҚ </w:t>
      </w:r>
      <w:r>
        <w:rPr>
          <w:rFonts w:ascii="Times New Roman"/>
          <w:b w:val="false"/>
          <w:i w:val="false"/>
          <w:color w:val="000000"/>
          <w:sz w:val="28"/>
        </w:rPr>
        <w:t>бұйрығымен</w:t>
      </w:r>
      <w:r>
        <w:rPr>
          <w:rFonts w:ascii="Times New Roman"/>
          <w:b w:val="false"/>
          <w:i w:val="false"/>
          <w:color w:val="000000"/>
          <w:sz w:val="28"/>
        </w:rPr>
        <w:t xml:space="preserve"> бекітілген ақпараттық-коммуникациялық технологиялар саласындағы қызметтің басым түрлерінің тізбесіне енгізілген қызмет түрлері (нормативтік құқықтық актілерді мемлекеттік тіркеу тізілімінде № 18523 болып тіркелген);</w:t>
      </w:r>
    </w:p>
    <w:bookmarkEnd w:id="13"/>
    <w:bookmarkStart w:name="z16" w:id="14"/>
    <w:p>
      <w:pPr>
        <w:spacing w:after="0"/>
        <w:ind w:left="0"/>
        <w:jc w:val="both"/>
      </w:pPr>
      <w:r>
        <w:rPr>
          <w:rFonts w:ascii="Times New Roman"/>
          <w:b w:val="false"/>
          <w:i w:val="false"/>
          <w:color w:val="000000"/>
          <w:sz w:val="28"/>
        </w:rPr>
        <w:t xml:space="preserve">
      4) "Астана Хаб" халықаралық технологиялық паркінің қатысушысы (бұдан әрі – "Астана Хаб" қатысушысы) – Салық кодексінің 293-бабының </w:t>
      </w:r>
      <w:r>
        <w:rPr>
          <w:rFonts w:ascii="Times New Roman"/>
          <w:b w:val="false"/>
          <w:i w:val="false"/>
          <w:color w:val="000000"/>
          <w:sz w:val="28"/>
        </w:rPr>
        <w:t>4-3-тармағында</w:t>
      </w:r>
      <w:r>
        <w:rPr>
          <w:rFonts w:ascii="Times New Roman"/>
          <w:b w:val="false"/>
          <w:i w:val="false"/>
          <w:color w:val="000000"/>
          <w:sz w:val="28"/>
        </w:rPr>
        <w:t xml:space="preserve"> көзделінген шарттарға сәйкес келетін заңды тұлға;</w:t>
      </w:r>
    </w:p>
    <w:bookmarkEnd w:id="14"/>
    <w:bookmarkStart w:name="z17" w:id="15"/>
    <w:p>
      <w:pPr>
        <w:spacing w:after="0"/>
        <w:ind w:left="0"/>
        <w:jc w:val="both"/>
      </w:pPr>
      <w:r>
        <w:rPr>
          <w:rFonts w:ascii="Times New Roman"/>
          <w:b w:val="false"/>
          <w:i w:val="false"/>
          <w:color w:val="000000"/>
          <w:sz w:val="28"/>
        </w:rPr>
        <w:t>
      5) аутсорсинг – зияткерлік меншік объектілерін құру үшін қажетті жекелеген функцияларды үшінші тұлғаларға беру;</w:t>
      </w:r>
    </w:p>
    <w:bookmarkEnd w:id="15"/>
    <w:bookmarkStart w:name="z18" w:id="16"/>
    <w:p>
      <w:pPr>
        <w:spacing w:after="0"/>
        <w:ind w:left="0"/>
        <w:jc w:val="both"/>
      </w:pPr>
      <w:r>
        <w:rPr>
          <w:rFonts w:ascii="Times New Roman"/>
          <w:b w:val="false"/>
          <w:i w:val="false"/>
          <w:color w:val="000000"/>
          <w:sz w:val="28"/>
        </w:rPr>
        <w:t xml:space="preserve">
      6) зияткерлік меншік объектілері – "Авторлық құқық және сабақтас құқықтар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қорғалатын бағдарламалық қамтылым, сондай-ақ "Астана Хаб" және АЭА қатысушылары үшін көзделген қызметтің басым түрлерін жүзеге асыру нәтижесі болып табылатын, "Қазақстан Республикасының Патенттік заңы"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қорғалатын, ақпараттық салада, өнеркәсіптік үлгі, пайдалы модель, өнертабушылық.</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Қаржы министрінің 25.12.2024 </w:t>
      </w:r>
      <w:r>
        <w:rPr>
          <w:rFonts w:ascii="Times New Roman"/>
          <w:b w:val="false"/>
          <w:i w:val="false"/>
          <w:color w:val="000000"/>
          <w:sz w:val="28"/>
        </w:rPr>
        <w:t>№ 877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7"/>
    <w:p>
      <w:pPr>
        <w:spacing w:after="0"/>
        <w:ind w:left="0"/>
        <w:jc w:val="left"/>
      </w:pPr>
      <w:r>
        <w:rPr>
          <w:rFonts w:ascii="Times New Roman"/>
          <w:b/>
          <w:i w:val="false"/>
          <w:color w:val="000000"/>
        </w:rPr>
        <w:t xml:space="preserve"> 2-тарау. Есептелген корпоративтік табыс салығының сомасын 100 пайызға азайту қолданылатын зияткерлік меншік объектілерінен кірісті айқындау тәртібі</w:t>
      </w:r>
    </w:p>
    <w:bookmarkEnd w:id="17"/>
    <w:bookmarkStart w:name="z20" w:id="18"/>
    <w:p>
      <w:pPr>
        <w:spacing w:after="0"/>
        <w:ind w:left="0"/>
        <w:jc w:val="both"/>
      </w:pPr>
      <w:r>
        <w:rPr>
          <w:rFonts w:ascii="Times New Roman"/>
          <w:b w:val="false"/>
          <w:i w:val="false"/>
          <w:color w:val="000000"/>
          <w:sz w:val="28"/>
        </w:rPr>
        <w:t xml:space="preserve">
      3. Есептелген КТС сомасын 100 пайызға азайту қолданылатын зияткерлік меншік объектілерінен кірісті зияткерлік меншік объектілеріне құқық иеленушінің айрықша мүліктік құқықтары болған кезде айқындалады және мыналардан: </w:t>
      </w:r>
    </w:p>
    <w:bookmarkEnd w:id="18"/>
    <w:bookmarkStart w:name="z21" w:id="19"/>
    <w:p>
      <w:pPr>
        <w:spacing w:after="0"/>
        <w:ind w:left="0"/>
        <w:jc w:val="both"/>
      </w:pPr>
      <w:r>
        <w:rPr>
          <w:rFonts w:ascii="Times New Roman"/>
          <w:b w:val="false"/>
          <w:i w:val="false"/>
          <w:color w:val="000000"/>
          <w:sz w:val="28"/>
        </w:rPr>
        <w:t>
      1) зияткерлік меншік объектілерін өткізу;</w:t>
      </w:r>
    </w:p>
    <w:bookmarkEnd w:id="19"/>
    <w:bookmarkStart w:name="z22" w:id="20"/>
    <w:p>
      <w:pPr>
        <w:spacing w:after="0"/>
        <w:ind w:left="0"/>
        <w:jc w:val="both"/>
      </w:pPr>
      <w:r>
        <w:rPr>
          <w:rFonts w:ascii="Times New Roman"/>
          <w:b w:val="false"/>
          <w:i w:val="false"/>
          <w:color w:val="000000"/>
          <w:sz w:val="28"/>
        </w:rPr>
        <w:t>
      2) зияткерлік меншік объектісімен тауарларды өткізу;</w:t>
      </w:r>
    </w:p>
    <w:bookmarkEnd w:id="20"/>
    <w:bookmarkStart w:name="z23" w:id="21"/>
    <w:p>
      <w:pPr>
        <w:spacing w:after="0"/>
        <w:ind w:left="0"/>
        <w:jc w:val="both"/>
      </w:pPr>
      <w:r>
        <w:rPr>
          <w:rFonts w:ascii="Times New Roman"/>
          <w:b w:val="false"/>
          <w:i w:val="false"/>
          <w:color w:val="000000"/>
          <w:sz w:val="28"/>
        </w:rPr>
        <w:t>
      3) зияткерлік меншік объектілері бойынша роялти;</w:t>
      </w:r>
    </w:p>
    <w:bookmarkEnd w:id="21"/>
    <w:bookmarkStart w:name="z24" w:id="22"/>
    <w:p>
      <w:pPr>
        <w:spacing w:after="0"/>
        <w:ind w:left="0"/>
        <w:jc w:val="both"/>
      </w:pPr>
      <w:r>
        <w:rPr>
          <w:rFonts w:ascii="Times New Roman"/>
          <w:b w:val="false"/>
          <w:i w:val="false"/>
          <w:color w:val="000000"/>
          <w:sz w:val="28"/>
        </w:rPr>
        <w:t>
      4) құқық иеленушінің және зияткерлік меншік объектілері бойынша патент иеленушінің құқықтарын бұзғаны үшін таңылған өтемақыларды;</w:t>
      </w:r>
    </w:p>
    <w:bookmarkEnd w:id="22"/>
    <w:bookmarkStart w:name="z25" w:id="23"/>
    <w:p>
      <w:pPr>
        <w:spacing w:after="0"/>
        <w:ind w:left="0"/>
        <w:jc w:val="both"/>
      </w:pPr>
      <w:r>
        <w:rPr>
          <w:rFonts w:ascii="Times New Roman"/>
          <w:b w:val="false"/>
          <w:i w:val="false"/>
          <w:color w:val="000000"/>
          <w:sz w:val="28"/>
        </w:rPr>
        <w:t>
      5) зияткерлік меншік объектілерін коммерциялық мақсаттарда пайдалануға байланысты олардан түсетін кірістерді (мобилді қосымшаларда және өзге де зияткерлік меншік объектілерінде жарнаманы орналастырудан түсетін кірістер, ойын ішіндегі активтерді сату, зияткерлік меншік объектісіне кіріктірілген қосымша функционалды немесе ақылы контентті сатудан түскен кірістерді қамтиды.</w:t>
      </w:r>
    </w:p>
    <w:bookmarkEnd w:id="23"/>
    <w:p>
      <w:pPr>
        <w:spacing w:after="0"/>
        <w:ind w:left="0"/>
        <w:jc w:val="both"/>
      </w:pPr>
      <w:r>
        <w:rPr>
          <w:rFonts w:ascii="Times New Roman"/>
          <w:b w:val="false"/>
          <w:i w:val="false"/>
          <w:color w:val="000000"/>
          <w:sz w:val="28"/>
        </w:rPr>
        <w:t xml:space="preserve">
      Халықаралық іскерлік операциялар мен халықаралық іскерлік операциялармен байланысты мәмілелер жасасу кезінде зияткерлік меншік объектілері бойынша мұндай объектілерден түсетін кіріс "Трансферттік баға белгілеу туралы" Қазақстан Республикасының Заңының (бұдан әрі – Трансферттік баға белгілеу туралы Заң)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12-баптарын</w:t>
      </w:r>
      <w:r>
        <w:rPr>
          <w:rFonts w:ascii="Times New Roman"/>
          <w:b w:val="false"/>
          <w:i w:val="false"/>
          <w:color w:val="000000"/>
          <w:sz w:val="28"/>
        </w:rPr>
        <w:t xml:space="preserve"> ескере отырып айқындалады.</w:t>
      </w:r>
    </w:p>
    <w:bookmarkStart w:name="z26" w:id="24"/>
    <w:p>
      <w:pPr>
        <w:spacing w:after="0"/>
        <w:ind w:left="0"/>
        <w:jc w:val="both"/>
      </w:pPr>
      <w:r>
        <w:rPr>
          <w:rFonts w:ascii="Times New Roman"/>
          <w:b w:val="false"/>
          <w:i w:val="false"/>
          <w:color w:val="000000"/>
          <w:sz w:val="28"/>
        </w:rPr>
        <w:t>
      4. Есептелген КТС сомасын 100 пайызға азайту қолданылатын зияткерлік меншік объектілерінен кірісті айқындау кезінде мынадай шығыстар:</w:t>
      </w:r>
    </w:p>
    <w:bookmarkEnd w:id="24"/>
    <w:p>
      <w:pPr>
        <w:spacing w:after="0"/>
        <w:ind w:left="0"/>
        <w:jc w:val="both"/>
      </w:pPr>
      <w:r>
        <w:rPr>
          <w:rFonts w:ascii="Times New Roman"/>
          <w:b w:val="false"/>
          <w:i w:val="false"/>
          <w:color w:val="000000"/>
          <w:sz w:val="28"/>
        </w:rPr>
        <w:t>
      зияткерлік меншік объектісіне байланысты жұмсалынған шығыстар;</w:t>
      </w:r>
    </w:p>
    <w:p>
      <w:pPr>
        <w:spacing w:after="0"/>
        <w:ind w:left="0"/>
        <w:jc w:val="both"/>
      </w:pPr>
      <w:r>
        <w:rPr>
          <w:rFonts w:ascii="Times New Roman"/>
          <w:b w:val="false"/>
          <w:i w:val="false"/>
          <w:color w:val="000000"/>
          <w:sz w:val="28"/>
        </w:rPr>
        <w:t>
      өзара байланысты тараптар болып табылмайтын тұлғаларға аутсорсингке арналған шығыстар;</w:t>
      </w:r>
    </w:p>
    <w:p>
      <w:pPr>
        <w:spacing w:after="0"/>
        <w:ind w:left="0"/>
        <w:jc w:val="both"/>
      </w:pPr>
      <w:r>
        <w:rPr>
          <w:rFonts w:ascii="Times New Roman"/>
          <w:b w:val="false"/>
          <w:i w:val="false"/>
          <w:color w:val="000000"/>
          <w:sz w:val="28"/>
        </w:rPr>
        <w:t>
      Қазақстан Республикасынан тыс орналасқан өзара байланысты аутсорсингке арналған шығыстар;</w:t>
      </w:r>
    </w:p>
    <w:p>
      <w:pPr>
        <w:spacing w:after="0"/>
        <w:ind w:left="0"/>
        <w:jc w:val="both"/>
      </w:pPr>
      <w:r>
        <w:rPr>
          <w:rFonts w:ascii="Times New Roman"/>
          <w:b w:val="false"/>
          <w:i w:val="false"/>
          <w:color w:val="000000"/>
          <w:sz w:val="28"/>
        </w:rPr>
        <w:t>
      зияткерлік меншік объектісін сатып алуға арналған шығыстар ескеріледі.</w:t>
      </w:r>
    </w:p>
    <w:bookmarkStart w:name="z27" w:id="25"/>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шығыстарға, оның ішінде зияткерлік меншік объектісі бойынша жұмыстар басталған күннен бастап алдыңғы салық кезеңдерінде шеккен шығыстар жатады.</w:t>
      </w:r>
    </w:p>
    <w:bookmarkEnd w:id="25"/>
    <w:bookmarkStart w:name="z28" w:id="26"/>
    <w:p>
      <w:pPr>
        <w:spacing w:after="0"/>
        <w:ind w:left="0"/>
        <w:jc w:val="both"/>
      </w:pPr>
      <w:r>
        <w:rPr>
          <w:rFonts w:ascii="Times New Roman"/>
          <w:b w:val="false"/>
          <w:i w:val="false"/>
          <w:color w:val="000000"/>
          <w:sz w:val="28"/>
        </w:rPr>
        <w:t xml:space="preserve">
      6. Зияткерлік меншік объектілері бойынша халықаралық іскерлік операцияларды және халықаралық іскерлік операциялармен байланысты мәмілелерді жасау кезінде,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шығыстар Трансферттік баға белгілеу туралы Заңның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12-баптары</w:t>
      </w:r>
      <w:r>
        <w:rPr>
          <w:rFonts w:ascii="Times New Roman"/>
          <w:b w:val="false"/>
          <w:i w:val="false"/>
          <w:color w:val="000000"/>
          <w:sz w:val="28"/>
        </w:rPr>
        <w:t xml:space="preserve"> ескеріле отырып айқындалады.</w:t>
      </w:r>
    </w:p>
    <w:bookmarkEnd w:id="26"/>
    <w:bookmarkStart w:name="z29" w:id="27"/>
    <w:p>
      <w:pPr>
        <w:spacing w:after="0"/>
        <w:ind w:left="0"/>
        <w:jc w:val="both"/>
      </w:pPr>
      <w:r>
        <w:rPr>
          <w:rFonts w:ascii="Times New Roman"/>
          <w:b w:val="false"/>
          <w:i w:val="false"/>
          <w:color w:val="000000"/>
          <w:sz w:val="28"/>
        </w:rPr>
        <w:t xml:space="preserve">
      7. Есептелген КТС сомасын 100 пайызға азайту қолданылатын зияткерлік меншік объектілерінен кіріс,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1), 2), 3), 4) және 5) тармақшаларында көзделінген кіріс сомасының және өзара байланыс коэффициентінің (n) туындысы ретінде айқындалады, ол мынадай формула бойынша есептеледі:</w:t>
      </w:r>
    </w:p>
    <w:bookmarkEnd w:id="2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178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178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 d-де көрсетілген шығыстарды қоспағанда, зияткерлік меншік объектісіне байланысты шеккен шығыстар;</w:t>
      </w:r>
    </w:p>
    <w:p>
      <w:pPr>
        <w:spacing w:after="0"/>
        <w:ind w:left="0"/>
        <w:jc w:val="both"/>
      </w:pPr>
      <w:r>
        <w:rPr>
          <w:rFonts w:ascii="Times New Roman"/>
          <w:b w:val="false"/>
          <w:i w:val="false"/>
          <w:color w:val="000000"/>
          <w:sz w:val="28"/>
        </w:rPr>
        <w:t>
      b - өзара байланысты тараптар болып табылмайтын тұлғаларға аутсорсинг шығыстары;</w:t>
      </w:r>
    </w:p>
    <w:p>
      <w:pPr>
        <w:spacing w:after="0"/>
        <w:ind w:left="0"/>
        <w:jc w:val="both"/>
      </w:pPr>
      <w:r>
        <w:rPr>
          <w:rFonts w:ascii="Times New Roman"/>
          <w:b w:val="false"/>
          <w:i w:val="false"/>
          <w:color w:val="000000"/>
          <w:sz w:val="28"/>
        </w:rPr>
        <w:t>
      c - Қазақстан Республикасының шегінен тыс орналасқан өзара байланысты тараптарға аутсорсинг шығыстары;</w:t>
      </w:r>
    </w:p>
    <w:p>
      <w:pPr>
        <w:spacing w:after="0"/>
        <w:ind w:left="0"/>
        <w:jc w:val="both"/>
      </w:pPr>
      <w:r>
        <w:rPr>
          <w:rFonts w:ascii="Times New Roman"/>
          <w:b w:val="false"/>
          <w:i w:val="false"/>
          <w:color w:val="000000"/>
          <w:sz w:val="28"/>
        </w:rPr>
        <w:t>
      d - зияткерлік меншік объектісін сатып алу шығыстары.</w:t>
      </w:r>
    </w:p>
    <w:p>
      <w:pPr>
        <w:spacing w:after="0"/>
        <w:ind w:left="0"/>
        <w:jc w:val="both"/>
      </w:pPr>
      <w:r>
        <w:rPr>
          <w:rFonts w:ascii="Times New Roman"/>
          <w:b w:val="false"/>
          <w:i w:val="false"/>
          <w:color w:val="000000"/>
          <w:sz w:val="28"/>
        </w:rPr>
        <w:t xml:space="preserve">
      Өзара байланысты тараптар Салық кодексінің 1-бабының </w:t>
      </w:r>
      <w:r>
        <w:rPr>
          <w:rFonts w:ascii="Times New Roman"/>
          <w:b w:val="false"/>
          <w:i w:val="false"/>
          <w:color w:val="000000"/>
          <w:sz w:val="28"/>
        </w:rPr>
        <w:t>2-тармағына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xml:space="preserve">
      Пайыздарды төлеу, жалпы әкімшілік шығыстар, мүлікке байланысты шығыстар және зияткерлік меншік объектілеріне тікелей байланысты емес басқа да кез-келген шығыстар өзара байланысты коэффициентті айқындау кезінде шығыстар ретінде қосылмайды. </w:t>
      </w:r>
    </w:p>
    <w:p>
      <w:pPr>
        <w:spacing w:after="0"/>
        <w:ind w:left="0"/>
        <w:jc w:val="both"/>
      </w:pPr>
      <w:r>
        <w:rPr>
          <w:rFonts w:ascii="Times New Roman"/>
          <w:b w:val="false"/>
          <w:i w:val="false"/>
          <w:color w:val="000000"/>
          <w:sz w:val="28"/>
        </w:rPr>
        <w:t>
      Егер өзара байланысты коэффициентінің мәні 1-ден үлкен болса, онда ол 1-ге тең деп есептеледі.</w:t>
      </w:r>
    </w:p>
    <w:bookmarkStart w:name="z30" w:id="28"/>
    <w:p>
      <w:pPr>
        <w:spacing w:after="0"/>
        <w:ind w:left="0"/>
        <w:jc w:val="both"/>
      </w:pPr>
      <w:r>
        <w:rPr>
          <w:rFonts w:ascii="Times New Roman"/>
          <w:b w:val="false"/>
          <w:i w:val="false"/>
          <w:color w:val="000000"/>
          <w:sz w:val="28"/>
        </w:rPr>
        <w:t xml:space="preserve">
      8. "Астана Хаб" немесе АЭА қатысушылары Салық кодексінің 293-бабының </w:t>
      </w:r>
      <w:r>
        <w:rPr>
          <w:rFonts w:ascii="Times New Roman"/>
          <w:b w:val="false"/>
          <w:i w:val="false"/>
          <w:color w:val="000000"/>
          <w:sz w:val="28"/>
        </w:rPr>
        <w:t>4-3-тармағы</w:t>
      </w:r>
      <w:r>
        <w:rPr>
          <w:rFonts w:ascii="Times New Roman"/>
          <w:b w:val="false"/>
          <w:i w:val="false"/>
          <w:color w:val="000000"/>
          <w:sz w:val="28"/>
        </w:rPr>
        <w:t xml:space="preserve"> және 709-бабының </w:t>
      </w:r>
      <w:r>
        <w:rPr>
          <w:rFonts w:ascii="Times New Roman"/>
          <w:b w:val="false"/>
          <w:i w:val="false"/>
          <w:color w:val="000000"/>
          <w:sz w:val="28"/>
        </w:rPr>
        <w:t>6-тармағымен</w:t>
      </w:r>
      <w:r>
        <w:rPr>
          <w:rFonts w:ascii="Times New Roman"/>
          <w:b w:val="false"/>
          <w:i w:val="false"/>
          <w:color w:val="000000"/>
          <w:sz w:val="28"/>
        </w:rPr>
        <w:t xml:space="preserve"> көзделген қызметтің басым түрлерін жүзеге асыру нәтижесі болып табылатын зияткерлік меншік объектілерінен түсетін табыстар және қызметтен түсетін табыстар бойынша салық салу объектілерінің және (немесе) салық салуға байланысты объектілердің бөлек салықтық есебін (зияткерлік меншіктің әрбір объектісі бойынша) жүргізеді. </w:t>
      </w:r>
    </w:p>
    <w:bookmarkEnd w:id="28"/>
    <w:p>
      <w:pPr>
        <w:spacing w:after="0"/>
        <w:ind w:left="0"/>
        <w:jc w:val="both"/>
      </w:pPr>
      <w:r>
        <w:rPr>
          <w:rFonts w:ascii="Times New Roman"/>
          <w:b w:val="false"/>
          <w:i w:val="false"/>
          <w:color w:val="000000"/>
          <w:sz w:val="28"/>
        </w:rPr>
        <w:t xml:space="preserve">
      Бұл ретте "Астана Хаб" және АЭА қатысушылары салықтық есепке алу саясатында қызметтің басым түрлерін жүзеге асыру нәтижесі болып табылатын зияткерлік меншік объектілеріне жататын шығыстарды және Салық кодексінің 293-бабының </w:t>
      </w:r>
      <w:r>
        <w:rPr>
          <w:rFonts w:ascii="Times New Roman"/>
          <w:b w:val="false"/>
          <w:i w:val="false"/>
          <w:color w:val="000000"/>
          <w:sz w:val="28"/>
        </w:rPr>
        <w:t>4-3-тармағы</w:t>
      </w:r>
      <w:r>
        <w:rPr>
          <w:rFonts w:ascii="Times New Roman"/>
          <w:b w:val="false"/>
          <w:i w:val="false"/>
          <w:color w:val="000000"/>
          <w:sz w:val="28"/>
        </w:rPr>
        <w:t xml:space="preserve"> және 709-бабының </w:t>
      </w:r>
      <w:r>
        <w:rPr>
          <w:rFonts w:ascii="Times New Roman"/>
          <w:b w:val="false"/>
          <w:i w:val="false"/>
          <w:color w:val="000000"/>
          <w:sz w:val="28"/>
        </w:rPr>
        <w:t>6-тармағымен</w:t>
      </w:r>
      <w:r>
        <w:rPr>
          <w:rFonts w:ascii="Times New Roman"/>
          <w:b w:val="false"/>
          <w:i w:val="false"/>
          <w:color w:val="000000"/>
          <w:sz w:val="28"/>
        </w:rPr>
        <w:t xml:space="preserve"> көзделген өзге де қызмет бойынша шығыстарды бөлу тәртібін көрсетеді.</w:t>
      </w:r>
    </w:p>
    <w:bookmarkStart w:name="z31" w:id="29"/>
    <w:p>
      <w:pPr>
        <w:spacing w:after="0"/>
        <w:ind w:left="0"/>
        <w:jc w:val="both"/>
      </w:pPr>
      <w:r>
        <w:rPr>
          <w:rFonts w:ascii="Times New Roman"/>
          <w:b w:val="false"/>
          <w:i w:val="false"/>
          <w:color w:val="000000"/>
          <w:sz w:val="28"/>
        </w:rPr>
        <w:t>
      9. Салық міндеттемесін есептеу үшін бөлек салық есебін жүргізу кезінде "Астана Хаб" және АЭА қатысушылары мыналарды:</w:t>
      </w:r>
    </w:p>
    <w:bookmarkEnd w:id="29"/>
    <w:bookmarkStart w:name="z32" w:id="30"/>
    <w:p>
      <w:pPr>
        <w:spacing w:after="0"/>
        <w:ind w:left="0"/>
        <w:jc w:val="both"/>
      </w:pPr>
      <w:r>
        <w:rPr>
          <w:rFonts w:ascii="Times New Roman"/>
          <w:b w:val="false"/>
          <w:i w:val="false"/>
          <w:color w:val="000000"/>
          <w:sz w:val="28"/>
        </w:rPr>
        <w:t>
      1) әрбір зияткерлік меншік объектісі бойынша – салықтарды және бюджетке төленетін төлемдерді есептеу үшін салық салу объектілерін және (немесе) салық салуға байланысты объектілерді салықтық есепке алуда көрсетілуін;</w:t>
      </w:r>
    </w:p>
    <w:bookmarkEnd w:id="30"/>
    <w:bookmarkStart w:name="z33" w:id="31"/>
    <w:p>
      <w:pPr>
        <w:spacing w:after="0"/>
        <w:ind w:left="0"/>
        <w:jc w:val="both"/>
      </w:pPr>
      <w:r>
        <w:rPr>
          <w:rFonts w:ascii="Times New Roman"/>
          <w:b w:val="false"/>
          <w:i w:val="false"/>
          <w:color w:val="000000"/>
          <w:sz w:val="28"/>
        </w:rPr>
        <w:t>
      2) "Астана Хаб" және АЭА қатысушысының қызметі бойынша тұтас алғанда КТС бойынша бірыңғай декларацияны және оған тиісті қосымшаларды әрбір зияткерлік меншік объектісі бойынша табыс етілуін қамтамасыз етеді.</w:t>
      </w:r>
    </w:p>
    <w:bookmarkEnd w:id="31"/>
    <w:bookmarkStart w:name="z34" w:id="32"/>
    <w:p>
      <w:pPr>
        <w:spacing w:after="0"/>
        <w:ind w:left="0"/>
        <w:jc w:val="left"/>
      </w:pPr>
      <w:r>
        <w:rPr>
          <w:rFonts w:ascii="Times New Roman"/>
          <w:b/>
          <w:i w:val="false"/>
          <w:color w:val="000000"/>
        </w:rPr>
        <w:t xml:space="preserve"> 3-тарау. Есептелген корпоративтік табыс салығының сомасын 100 пайызға азайту қолданылатын ақпараттандыру саласында қызметтер көрсетуден кірісті айқындау тәртібі</w:t>
      </w:r>
    </w:p>
    <w:bookmarkEnd w:id="32"/>
    <w:bookmarkStart w:name="z35" w:id="33"/>
    <w:p>
      <w:pPr>
        <w:spacing w:after="0"/>
        <w:ind w:left="0"/>
        <w:jc w:val="both"/>
      </w:pPr>
      <w:r>
        <w:rPr>
          <w:rFonts w:ascii="Times New Roman"/>
          <w:b w:val="false"/>
          <w:i w:val="false"/>
          <w:color w:val="000000"/>
          <w:sz w:val="28"/>
        </w:rPr>
        <w:t xml:space="preserve">
      10. Есептелген КТС сомасын 100 пайызға азайту қолданылатын ақпараттандыру саласында қызметтер көрсетуден кіріске, мынадай қызметтердің басым түрлерін: </w:t>
      </w:r>
    </w:p>
    <w:bookmarkEnd w:id="33"/>
    <w:bookmarkStart w:name="z36" w:id="34"/>
    <w:p>
      <w:pPr>
        <w:spacing w:after="0"/>
        <w:ind w:left="0"/>
        <w:jc w:val="both"/>
      </w:pPr>
      <w:r>
        <w:rPr>
          <w:rFonts w:ascii="Times New Roman"/>
          <w:b w:val="false"/>
          <w:i w:val="false"/>
          <w:color w:val="000000"/>
          <w:sz w:val="28"/>
        </w:rPr>
        <w:t xml:space="preserve">
      1) бағдарламалық қамтамасыз етуді зерттеу, талдау жүргізу, жобалау, бейімдеу және теңшеу жөніндегі қызметтер; </w:t>
      </w:r>
    </w:p>
    <w:bookmarkEnd w:id="34"/>
    <w:bookmarkStart w:name="z37" w:id="35"/>
    <w:p>
      <w:pPr>
        <w:spacing w:after="0"/>
        <w:ind w:left="0"/>
        <w:jc w:val="both"/>
      </w:pPr>
      <w:r>
        <w:rPr>
          <w:rFonts w:ascii="Times New Roman"/>
          <w:b w:val="false"/>
          <w:i w:val="false"/>
          <w:color w:val="000000"/>
          <w:sz w:val="28"/>
        </w:rPr>
        <w:t xml:space="preserve">
      2) техникалық қолдау бойынша қызметтер; </w:t>
      </w:r>
    </w:p>
    <w:bookmarkEnd w:id="35"/>
    <w:bookmarkStart w:name="z38" w:id="36"/>
    <w:p>
      <w:pPr>
        <w:spacing w:after="0"/>
        <w:ind w:left="0"/>
        <w:jc w:val="both"/>
      </w:pPr>
      <w:r>
        <w:rPr>
          <w:rFonts w:ascii="Times New Roman"/>
          <w:b w:val="false"/>
          <w:i w:val="false"/>
          <w:color w:val="000000"/>
          <w:sz w:val="28"/>
        </w:rPr>
        <w:t>
      3) деректерді түрлендіру және көшіру бойынша қызметтер;</w:t>
      </w:r>
    </w:p>
    <w:bookmarkEnd w:id="36"/>
    <w:bookmarkStart w:name="z39" w:id="37"/>
    <w:p>
      <w:pPr>
        <w:spacing w:after="0"/>
        <w:ind w:left="0"/>
        <w:jc w:val="both"/>
      </w:pPr>
      <w:r>
        <w:rPr>
          <w:rFonts w:ascii="Times New Roman"/>
          <w:b w:val="false"/>
          <w:i w:val="false"/>
          <w:color w:val="000000"/>
          <w:sz w:val="28"/>
        </w:rPr>
        <w:t>
      4) бағдарламалық қамтамасыз етуді жаңарту қызметтері;</w:t>
      </w:r>
    </w:p>
    <w:bookmarkEnd w:id="37"/>
    <w:bookmarkStart w:name="z40" w:id="38"/>
    <w:p>
      <w:pPr>
        <w:spacing w:after="0"/>
        <w:ind w:left="0"/>
        <w:jc w:val="both"/>
      </w:pPr>
      <w:r>
        <w:rPr>
          <w:rFonts w:ascii="Times New Roman"/>
          <w:b w:val="false"/>
          <w:i w:val="false"/>
          <w:color w:val="000000"/>
          <w:sz w:val="28"/>
        </w:rPr>
        <w:t xml:space="preserve">
      5) бағдарламалық қамтамасыз етуді тестілеу бойынша қызметтер; </w:t>
      </w:r>
    </w:p>
    <w:bookmarkEnd w:id="38"/>
    <w:bookmarkStart w:name="z41" w:id="39"/>
    <w:p>
      <w:pPr>
        <w:spacing w:after="0"/>
        <w:ind w:left="0"/>
        <w:jc w:val="both"/>
      </w:pPr>
      <w:r>
        <w:rPr>
          <w:rFonts w:ascii="Times New Roman"/>
          <w:b w:val="false"/>
          <w:i w:val="false"/>
          <w:color w:val="000000"/>
          <w:sz w:val="28"/>
        </w:rPr>
        <w:t>
      6) бағдарламалық қамтамасыз етуді түзету жөніндегі қызметтер;</w:t>
      </w:r>
    </w:p>
    <w:bookmarkEnd w:id="39"/>
    <w:bookmarkStart w:name="z42" w:id="40"/>
    <w:p>
      <w:pPr>
        <w:spacing w:after="0"/>
        <w:ind w:left="0"/>
        <w:jc w:val="both"/>
      </w:pPr>
      <w:r>
        <w:rPr>
          <w:rFonts w:ascii="Times New Roman"/>
          <w:b w:val="false"/>
          <w:i w:val="false"/>
          <w:color w:val="000000"/>
          <w:sz w:val="28"/>
        </w:rPr>
        <w:t>
      7) бағдарламалық жасақтаманы пайдаланушыларды оқыту қызметтерін жүзеге асыру нәтижесінде алынған кірістер жатады.</w:t>
      </w:r>
    </w:p>
    <w:bookmarkEnd w:id="40"/>
    <w:bookmarkStart w:name="z43" w:id="41"/>
    <w:p>
      <w:pPr>
        <w:spacing w:after="0"/>
        <w:ind w:left="0"/>
        <w:jc w:val="both"/>
      </w:pPr>
      <w:r>
        <w:rPr>
          <w:rFonts w:ascii="Times New Roman"/>
          <w:b w:val="false"/>
          <w:i w:val="false"/>
          <w:color w:val="000000"/>
          <w:sz w:val="28"/>
        </w:rPr>
        <w:t>
      Бұл ретте "Астана Хаб" және АЭА қатысушыларының жүзеге асыратын қызметі бір мезгілде мынадай шарттарға сәйкестігі:</w:t>
      </w:r>
    </w:p>
    <w:bookmarkEnd w:id="41"/>
    <w:bookmarkStart w:name="z44" w:id="42"/>
    <w:p>
      <w:pPr>
        <w:spacing w:after="0"/>
        <w:ind w:left="0"/>
        <w:jc w:val="both"/>
      </w:pPr>
      <w:r>
        <w:rPr>
          <w:rFonts w:ascii="Times New Roman"/>
          <w:b w:val="false"/>
          <w:i w:val="false"/>
          <w:color w:val="000000"/>
          <w:sz w:val="28"/>
        </w:rPr>
        <w:t xml:space="preserve">
      1) Қазақстан Республикасы аумағында қызметті жүзеге асыру. Осы тармақшаның мақсатында Қазақстан Республикасы аумағында қызметті жүзеге асыру қорытындысы: </w:t>
      </w:r>
    </w:p>
    <w:bookmarkEnd w:id="42"/>
    <w:p>
      <w:pPr>
        <w:spacing w:after="0"/>
        <w:ind w:left="0"/>
        <w:jc w:val="both"/>
      </w:pPr>
      <w:r>
        <w:rPr>
          <w:rFonts w:ascii="Times New Roman"/>
          <w:b w:val="false"/>
          <w:i w:val="false"/>
          <w:color w:val="000000"/>
          <w:sz w:val="28"/>
        </w:rPr>
        <w:t>
      Қазақстан Республикасының заңнамасына сәйкес мәмілелер жасасу;</w:t>
      </w:r>
    </w:p>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жұмыскерлермен еңбек шарттары;</w:t>
      </w:r>
    </w:p>
    <w:bookmarkStart w:name="z45" w:id="43"/>
    <w:p>
      <w:pPr>
        <w:spacing w:after="0"/>
        <w:ind w:left="0"/>
        <w:jc w:val="both"/>
      </w:pPr>
      <w:r>
        <w:rPr>
          <w:rFonts w:ascii="Times New Roman"/>
          <w:b w:val="false"/>
          <w:i w:val="false"/>
          <w:color w:val="000000"/>
          <w:sz w:val="28"/>
        </w:rPr>
        <w:t>
      2) нақты жүзеге асыру үшін қажетті штаттық қызметкерлер санымен қызметті жүзеге асыру;</w:t>
      </w:r>
    </w:p>
    <w:bookmarkEnd w:id="43"/>
    <w:bookmarkStart w:name="z46" w:id="44"/>
    <w:p>
      <w:pPr>
        <w:spacing w:after="0"/>
        <w:ind w:left="0"/>
        <w:jc w:val="both"/>
      </w:pPr>
      <w:r>
        <w:rPr>
          <w:rFonts w:ascii="Times New Roman"/>
          <w:b w:val="false"/>
          <w:i w:val="false"/>
          <w:color w:val="000000"/>
          <w:sz w:val="28"/>
        </w:rPr>
        <w:t>
      3) "Астана Хаб" және АЭА қатысушысының қызметкерлерінде нақты жүзеге асыру үшін қажетті біліктіліктің және (немесе) еңбек өтілі, және (немесе) тәжірибенің болуы;</w:t>
      </w:r>
    </w:p>
    <w:bookmarkEnd w:id="44"/>
    <w:bookmarkStart w:name="z47" w:id="45"/>
    <w:p>
      <w:pPr>
        <w:spacing w:after="0"/>
        <w:ind w:left="0"/>
        <w:jc w:val="both"/>
      </w:pPr>
      <w:r>
        <w:rPr>
          <w:rFonts w:ascii="Times New Roman"/>
          <w:b w:val="false"/>
          <w:i w:val="false"/>
          <w:color w:val="000000"/>
          <w:sz w:val="28"/>
        </w:rPr>
        <w:t>
      4) "Астана Хаб" немесе АЭА қатысушысының жұмсалған шығыстар көлемінің іс жүзінде қызметті жүзеге асыру үшін қажетті шығыстар көлеміне сәйкестігі болып табылады.</w:t>
      </w:r>
    </w:p>
    <w:bookmarkEnd w:id="45"/>
    <w:bookmarkStart w:name="z48" w:id="46"/>
    <w:p>
      <w:pPr>
        <w:spacing w:after="0"/>
        <w:ind w:left="0"/>
        <w:jc w:val="both"/>
      </w:pPr>
      <w:r>
        <w:rPr>
          <w:rFonts w:ascii="Times New Roman"/>
          <w:b w:val="false"/>
          <w:i w:val="false"/>
          <w:color w:val="000000"/>
          <w:sz w:val="28"/>
        </w:rPr>
        <w:t xml:space="preserve">
      11. Осы Қағидалардың </w:t>
      </w:r>
      <w:r>
        <w:rPr>
          <w:rFonts w:ascii="Times New Roman"/>
          <w:b w:val="false"/>
          <w:i w:val="false"/>
          <w:color w:val="000000"/>
          <w:sz w:val="28"/>
        </w:rPr>
        <w:t>10-тармағының</w:t>
      </w:r>
      <w:r>
        <w:rPr>
          <w:rFonts w:ascii="Times New Roman"/>
          <w:b w:val="false"/>
          <w:i w:val="false"/>
          <w:color w:val="000000"/>
          <w:sz w:val="28"/>
        </w:rPr>
        <w:t xml:space="preserve"> екінші бөлігінің 2), 3) және 4) тармақшаларымен көзделген шарттарға "Астана Хаб" және АЭА қатысушыларының сәйкестігі туралы растауды АЭА қатысушысы жобасының техникалық-экономикалық негіздемесінде немесе "Астана Хаб" қатысушысының бизнес-жоспарында көрсетілген көрсеткіштердің нақты көрсеткіштерге сәйкес болған кезінде "Астана Хаб" халықаралық технологиялық паркі немесе Арнайы экономикалық аймақтың басқарушы компаниясы береді.</w:t>
      </w:r>
    </w:p>
    <w:bookmarkEnd w:id="46"/>
    <w:p>
      <w:pPr>
        <w:spacing w:after="0"/>
        <w:ind w:left="0"/>
        <w:jc w:val="both"/>
      </w:pPr>
      <w:r>
        <w:rPr>
          <w:rFonts w:ascii="Times New Roman"/>
          <w:b w:val="false"/>
          <w:i w:val="false"/>
          <w:color w:val="000000"/>
          <w:sz w:val="28"/>
        </w:rPr>
        <w:t>
      Жобаның техникалық-экономикалық негіздемесінде немесе бизнес-жоспарда көрсетілген мәлімделген көрсеткіштерден нақты көрсеткіштердің 20 пайыздан астам ауытқу болған кезде мұндай растау берілмейді.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