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aebb" w14:textId="0e5a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Республикасының Ұлттық Банкі Басқармасының 2018 жылғы 27 тамыздағы № 189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желтоқсандағы № 111 қаулысы. Қазақстан Республикасының Әділет министрлігінде 2022 жылғы 15 желтоқсанда № 31140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Республикасының Ұлттық Банкі Басқармасының 2018 жылғы 27 тамыздағы № 189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17579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Эмитенттің ақпаратты жария 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"3. Эмитент оның эмиссиялық бағалы қағаздар айналысының кезеңінде 2-қосымшаға сәйкес, қаулымен бекітілген Эмитенттің жария етуіне жататын ақпараттың мазмұнына қойылатын талаптарға, сондай-ақ эмитенттің қаржылық есептілік депозитарийінің интернет-ресурсында ақпаратты жария ету мерзімдеріне (бұдан әрі – Талаптар) сәйкес:</w:t>
      </w:r>
    </w:p>
    <w:bookmarkEnd w:id="1"/>
    <w:p>
      <w:pPr>
        <w:spacing w:after="0"/>
        <w:ind w:left="0"/>
        <w:jc w:val="both"/>
      </w:pPr>
      <w:r>
        <w:rPr>
          <w:rFonts w:ascii="Times New Roman"/>
          <w:b w:val="false"/>
          <w:i w:val="false"/>
          <w:color w:val="000000"/>
          <w:sz w:val="28"/>
        </w:rPr>
        <w:t xml:space="preserve">
      орталық депозитарийдің және қаржылық есептілік депозитарийін жүргізуді жүзеге асыратын ұйымның ақпараттық жүйелерінің ақпараттық өзара іс-қимылы арқылы орталық депозитарий ашатын, Бағалы қағаздар нарығы туралы заңның 102-бабы </w:t>
      </w:r>
      <w:r>
        <w:rPr>
          <w:rFonts w:ascii="Times New Roman"/>
          <w:b w:val="false"/>
          <w:i w:val="false"/>
          <w:color w:val="000000"/>
          <w:sz w:val="28"/>
        </w:rPr>
        <w:t>5-тармағының</w:t>
      </w:r>
      <w:r>
        <w:rPr>
          <w:rFonts w:ascii="Times New Roman"/>
          <w:b w:val="false"/>
          <w:i w:val="false"/>
          <w:color w:val="000000"/>
          <w:sz w:val="28"/>
        </w:rPr>
        <w:t xml:space="preserve"> 3), 5), 6) және 6-1) тармақшаларында көрсетілген корпоративтік оқиғалар туралы ақпаратты қоспағанда, тізбесі Бағалы қағаздар нарығы туралы заңның осы бабының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корпоративтік оқиғалар туралы ақпаратты;</w:t>
      </w:r>
    </w:p>
    <w:p>
      <w:pPr>
        <w:spacing w:after="0"/>
        <w:ind w:left="0"/>
        <w:jc w:val="both"/>
      </w:pPr>
      <w:r>
        <w:rPr>
          <w:rFonts w:ascii="Times New Roman"/>
          <w:b w:val="false"/>
          <w:i w:val="false"/>
          <w:color w:val="000000"/>
          <w:sz w:val="28"/>
        </w:rPr>
        <w:t>
      эмитенттің қатысу үлестерінің он және одан да көп пайызын иеленетін қатысушылардың құрамын,</w:t>
      </w:r>
    </w:p>
    <w:p>
      <w:pPr>
        <w:spacing w:after="0"/>
        <w:ind w:left="0"/>
        <w:jc w:val="both"/>
      </w:pPr>
      <w:r>
        <w:rPr>
          <w:rFonts w:ascii="Times New Roman"/>
          <w:b w:val="false"/>
          <w:i w:val="false"/>
          <w:color w:val="000000"/>
          <w:sz w:val="28"/>
        </w:rPr>
        <w:t>
      эмитенттің әрбір осындай ұйымның акцияларының (үлестерінің, пайларының) он және одан да көп пайызын иеленетін ұйымдардың тізімін,</w:t>
      </w:r>
    </w:p>
    <w:p>
      <w:pPr>
        <w:spacing w:after="0"/>
        <w:ind w:left="0"/>
        <w:jc w:val="both"/>
      </w:pPr>
      <w:r>
        <w:rPr>
          <w:rFonts w:ascii="Times New Roman"/>
          <w:b w:val="false"/>
          <w:i w:val="false"/>
          <w:color w:val="000000"/>
          <w:sz w:val="28"/>
        </w:rPr>
        <w:t>
      акционерлік қоғам оларды ұйымдастырылмаған нарықта сатып алған кезде акциялардың құнын айқындау әдістемесін қаржылық есептілік депозитарийінің интернет-ресурсында орналастыруды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"10. Эмитент Талаптардың 10, 12, 13, 14 және 17-тармақтарына сәйкес бұдан бұрын орын алған оқиғалардың салдары болып табылатын оқиғалар туралы ақпаратты ұсыну кезінде қаржылық есептілік депозитарийінің серверіне жіберілетін электрондық есепте осы оқиға салдары болып табылатын бұдан бұрын жарияланған бастапқы оқиға бойынша қаржылық есептілік депозитарийінің серверіне келіп түскен электрондық есепті өңдеу нәтижелері туралы электрондық хабарламаның нөмірін көрсетеді.</w:t>
      </w:r>
    </w:p>
    <w:bookmarkEnd w:id="2"/>
    <w:p>
      <w:pPr>
        <w:spacing w:after="0"/>
        <w:ind w:left="0"/>
        <w:jc w:val="both"/>
      </w:pPr>
      <w:r>
        <w:rPr>
          <w:rFonts w:ascii="Times New Roman"/>
          <w:b w:val="false"/>
          <w:i w:val="false"/>
          <w:color w:val="000000"/>
          <w:sz w:val="28"/>
        </w:rPr>
        <w:t>
      Егер бастапқы оқиға туралы ақпарат оның туындау сәтінде қаржылық есептілік депозитарийінің интернет-ресурсында орналастыруға тиіс болмаса, осы оқиғаның алдындағы оқиға бойынша қаржылық есептілік депозитарийінің серверіне келіп түскен электрондық есепті өңдеу нәтижелері туралы электрондық хабарламаның нөмірі көрсетіледі.";</w:t>
      </w:r>
    </w:p>
    <w:bookmarkStart w:name="z8" w:id="3"/>
    <w:p>
      <w:pPr>
        <w:spacing w:after="0"/>
        <w:ind w:left="0"/>
        <w:jc w:val="both"/>
      </w:pPr>
      <w:r>
        <w:rPr>
          <w:rFonts w:ascii="Times New Roman"/>
          <w:b w:val="false"/>
          <w:i w:val="false"/>
          <w:color w:val="000000"/>
          <w:sz w:val="28"/>
        </w:rPr>
        <w:t>
      мынадай мазмұндағы 12-тармақпен толықтырылсын:</w:t>
      </w:r>
    </w:p>
    <w:bookmarkEnd w:id="3"/>
    <w:bookmarkStart w:name="z9" w:id="4"/>
    <w:p>
      <w:pPr>
        <w:spacing w:after="0"/>
        <w:ind w:left="0"/>
        <w:jc w:val="both"/>
      </w:pPr>
      <w:r>
        <w:rPr>
          <w:rFonts w:ascii="Times New Roman"/>
          <w:b w:val="false"/>
          <w:i w:val="false"/>
          <w:color w:val="000000"/>
          <w:sz w:val="28"/>
        </w:rPr>
        <w:t>
      "12. Эмитенттің бастамасы бойынша электрондық есепке енгізілген және қаржылық есептілік депозитарийінің интернет-ресурсында жарияланған ақпаратты эмитент осы Қағидалардың талабын ықтимал бұзу туралы түсіндірмелер беру туралы уәкілетті органның хабарламасын алған күнге дейін түзетуге жол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Эмитенттің жария етуіне жататын ақпараттың мазмұнына қойылатын талаптар, сондай-ақ эмитенттің қаржылық есептілік депозитарийінің интернет-ресурсында ақпаратты жария ету </w:t>
      </w:r>
      <w:r>
        <w:rPr>
          <w:rFonts w:ascii="Times New Roman"/>
          <w:b w:val="false"/>
          <w:i w:val="false"/>
          <w:color w:val="000000"/>
          <w:sz w:val="28"/>
        </w:rPr>
        <w:t>мерзімдері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1" w:id="5"/>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5"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 осы қаулының 2023 жылғы 1 қаңтардан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төртінші абзацын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12 желтоқсандағы</w:t>
            </w:r>
            <w:r>
              <w:br/>
            </w:r>
            <w:r>
              <w:rPr>
                <w:rFonts w:ascii="Times New Roman"/>
                <w:b w:val="false"/>
                <w:i w:val="false"/>
                <w:color w:val="000000"/>
                <w:sz w:val="20"/>
              </w:rPr>
              <w:t>№ 111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189 қаулысына</w:t>
            </w:r>
            <w:r>
              <w:br/>
            </w:r>
            <w:r>
              <w:rPr>
                <w:rFonts w:ascii="Times New Roman"/>
                <w:b w:val="false"/>
                <w:i w:val="false"/>
                <w:color w:val="000000"/>
                <w:sz w:val="20"/>
              </w:rPr>
              <w:t>2-қосымша</w:t>
            </w:r>
          </w:p>
        </w:tc>
      </w:tr>
    </w:tbl>
    <w:bookmarkStart w:name="z19" w:id="9"/>
    <w:p>
      <w:pPr>
        <w:spacing w:after="0"/>
        <w:ind w:left="0"/>
        <w:jc w:val="left"/>
      </w:pPr>
      <w:r>
        <w:rPr>
          <w:rFonts w:ascii="Times New Roman"/>
          <w:b/>
          <w:i w:val="false"/>
          <w:color w:val="000000"/>
        </w:rPr>
        <w:t xml:space="preserve"> Эмитенттің жария етуіне жататын ақпараттың мазмұнына қойылатын талаптар, сондай-ақ эмитенттің қаржылық есептілік депозитарийінің интернет-ресурсында ақпаратты жария ету мерзімдері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ету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(қатысушылардың) жалпы жиналысы немесе жалғыз акционер (қатысушы) қабылдаған шешімдер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акционерлерінің (қатысушыларының) жалпы жиналысын өткізу күні, уақыты және орны;</w:t>
            </w:r>
          </w:p>
          <w:p>
            <w:pPr>
              <w:spacing w:after="20"/>
              <w:ind w:left="20"/>
              <w:jc w:val="both"/>
            </w:pPr>
            <w:r>
              <w:rPr>
                <w:rFonts w:ascii="Times New Roman"/>
                <w:b w:val="false"/>
                <w:i w:val="false"/>
                <w:color w:val="000000"/>
                <w:sz w:val="20"/>
              </w:rPr>
              <w:t>
2) эмитент акционерлерінің (қатысушыларының) жалпы жиналысының күн тәртібіне енгізілген мәселелер;</w:t>
            </w:r>
          </w:p>
          <w:p>
            <w:pPr>
              <w:spacing w:after="20"/>
              <w:ind w:left="20"/>
              <w:jc w:val="both"/>
            </w:pPr>
            <w:r>
              <w:rPr>
                <w:rFonts w:ascii="Times New Roman"/>
                <w:b w:val="false"/>
                <w:i w:val="false"/>
                <w:color w:val="000000"/>
                <w:sz w:val="20"/>
              </w:rPr>
              <w:t>
3) акционерлік қоғам акционерлерінің (қатысушыларының) жалпы жиналысында қабылданған шешімдер, дауыс берудің (нәтижелердің) қорытындысын көрсетумен;</w:t>
            </w:r>
          </w:p>
          <w:p>
            <w:pPr>
              <w:spacing w:after="20"/>
              <w:ind w:left="20"/>
              <w:jc w:val="both"/>
            </w:pPr>
            <w:r>
              <w:rPr>
                <w:rFonts w:ascii="Times New Roman"/>
                <w:b w:val="false"/>
                <w:i w:val="false"/>
                <w:color w:val="000000"/>
                <w:sz w:val="20"/>
              </w:rPr>
              <w:t>
4) акционерлік қоғам акционерлерінің (қатысушыларының) жалпы жиналысында эмитентті, оның еншілес ұйымдарын ерікті түрде тарату немесе ерікті түрде қайта құру туралы шешім қабылданған жағдайда:</w:t>
            </w:r>
          </w:p>
          <w:p>
            <w:pPr>
              <w:spacing w:after="20"/>
              <w:ind w:left="20"/>
              <w:jc w:val="both"/>
            </w:pPr>
            <w:r>
              <w:rPr>
                <w:rFonts w:ascii="Times New Roman"/>
                <w:b w:val="false"/>
                <w:i w:val="false"/>
                <w:color w:val="000000"/>
                <w:sz w:val="20"/>
              </w:rPr>
              <w:t>
қайта құрылатын немесе таратылатын заңды тұлғаның орналасқан жері атауы; эмитентті қайта құру нысаны мен талаптары;</w:t>
            </w:r>
          </w:p>
          <w:p>
            <w:pPr>
              <w:spacing w:after="20"/>
              <w:ind w:left="20"/>
              <w:jc w:val="both"/>
            </w:pPr>
            <w:r>
              <w:rPr>
                <w:rFonts w:ascii="Times New Roman"/>
                <w:b w:val="false"/>
                <w:i w:val="false"/>
                <w:color w:val="000000"/>
                <w:sz w:val="20"/>
              </w:rPr>
              <w:t>
5) қажет болған кезде өзге де мәліметтер.</w:t>
            </w:r>
          </w:p>
          <w:p>
            <w:pPr>
              <w:spacing w:after="20"/>
              <w:ind w:left="20"/>
              <w:jc w:val="both"/>
            </w:pPr>
            <w:r>
              <w:rPr>
                <w:rFonts w:ascii="Times New Roman"/>
                <w:b w:val="false"/>
                <w:i w:val="false"/>
                <w:color w:val="000000"/>
                <w:sz w:val="20"/>
              </w:rPr>
              <w:t>
Эмитенттің жалғыз акционері (қатысушысы) болған жағдайда жалғыз акционердің (қатысушының) шешім қабылдаған күні, жалғыз акционердің (қатысушының) қабылдаған шешімдері, эмитенттің шешімі бойынша өзге де мәліметтер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(қатысушылардың) жалпы жиналысы немесе жалғыз акционер (қатысушы)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басқару органының (байқаушы кеңесінің), атқарушы органының (атқарушы органның функцияларын жеке-дара жүзеге асыратын тұлғаның) құрамын көрсете отырып, эмитенттің басқару органын (байқаушы кеңесін), атқарушы органын (атқарушы органның функцияларын жеке-дара жүзеге асыратын тұлғаны) сайлау, сондай-ақ эмитенттің басқару органының (байқаушы кеңесінің), атқарушы органының (атқарушы органының функцияларын жеке-дара жүзеге асыратын тұлғаның) құрамындағы өзгерістер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қабылдаған эмитент органының атауын көрсетумен эмитент органының құрамын сайлау (тағайындау) не оның өзгеруі туралы шешім қабылдаған күні. Егер басқару органы және (немесе) атқарушы орган мүшесінің өкілеттігін мерзімінен бұрын тоқтату, олардың бастамасы бойынша жүзеге асырылған жағдайда, онда эмитенттің басқару органының жазбаша хабарламасын алған күні көрсетіледі;</w:t>
            </w:r>
          </w:p>
          <w:p>
            <w:pPr>
              <w:spacing w:after="20"/>
              <w:ind w:left="20"/>
              <w:jc w:val="both"/>
            </w:pPr>
            <w:r>
              <w:rPr>
                <w:rFonts w:ascii="Times New Roman"/>
                <w:b w:val="false"/>
                <w:i w:val="false"/>
                <w:color w:val="000000"/>
                <w:sz w:val="20"/>
              </w:rPr>
              <w:t>
2) құрамы сайланған (тағайындалған) не өзгерген эмитент органының атауы;</w:t>
            </w:r>
          </w:p>
          <w:p>
            <w:pPr>
              <w:spacing w:after="20"/>
              <w:ind w:left="20"/>
              <w:jc w:val="both"/>
            </w:pPr>
            <w:r>
              <w:rPr>
                <w:rFonts w:ascii="Times New Roman"/>
                <w:b w:val="false"/>
                <w:i w:val="false"/>
                <w:color w:val="000000"/>
                <w:sz w:val="20"/>
              </w:rPr>
              <w:t>
3) эмитент органының құрамы не эмитенттің органы құрамына өзгерістердің мәні: орган құрамына сайланған (тағайындалған) адамдардың тегі, аты, әкесінің аты (ол бар болса), орган құрамына сайланған (тағайындалған), сондай-ақ орган құрамынан шығарылған адамның тегі, аты, әкесінің аты (ол бар болса);</w:t>
            </w:r>
          </w:p>
          <w:p>
            <w:pPr>
              <w:spacing w:after="20"/>
              <w:ind w:left="20"/>
              <w:jc w:val="both"/>
            </w:pPr>
            <w:r>
              <w:rPr>
                <w:rFonts w:ascii="Times New Roman"/>
                <w:b w:val="false"/>
                <w:i w:val="false"/>
                <w:color w:val="000000"/>
                <w:sz w:val="20"/>
              </w:rPr>
              <w:t>
4) эмитент органының құрамына кіретін әрбір адамның тегін, атын, әкесінің атын (ол бар болса) көрсете отырып, эмитент органына енгізілген өзгерістер ескерілген құрамы;</w:t>
            </w:r>
          </w:p>
          <w:p>
            <w:pPr>
              <w:spacing w:after="20"/>
              <w:ind w:left="20"/>
              <w:jc w:val="both"/>
            </w:pPr>
            <w:r>
              <w:rPr>
                <w:rFonts w:ascii="Times New Roman"/>
                <w:b w:val="false"/>
                <w:i w:val="false"/>
                <w:color w:val="000000"/>
                <w:sz w:val="20"/>
              </w:rPr>
              <w:t>
5) эмитенттің директорлар кеңесі сайланған (тағайындалған) мүшесіне тиесілі дауыс беретін акциялардың (жарғылық капиталға қатысу үлесі) эмитенттің дауыс беретін акцияларының (жарғылық капиталға қатысу үлесі) жалпы санына пайыздық арақатынасы;</w:t>
            </w:r>
          </w:p>
          <w:p>
            <w:pPr>
              <w:spacing w:after="20"/>
              <w:ind w:left="20"/>
              <w:jc w:val="both"/>
            </w:pPr>
            <w:r>
              <w:rPr>
                <w:rFonts w:ascii="Times New Roman"/>
                <w:b w:val="false"/>
                <w:i w:val="false"/>
                <w:color w:val="000000"/>
                <w:sz w:val="20"/>
              </w:rPr>
              <w:t>
6) еншілес ұйымдардағы эмитенттің директорлар кеңесі сайланған (тағайындалған) мүшесіне тиесілі акциялардың (жарғылық капиталға қатысу үлесі) осы ұйымдардың орналастырылған акцияларының (жарғылық капиталға қатысу үлесі) жалпы санына пайыздық арақатынасы.</w:t>
            </w:r>
          </w:p>
          <w:p>
            <w:pPr>
              <w:spacing w:after="20"/>
              <w:ind w:left="20"/>
              <w:jc w:val="both"/>
            </w:pPr>
            <w:r>
              <w:rPr>
                <w:rFonts w:ascii="Times New Roman"/>
                <w:b w:val="false"/>
                <w:i w:val="false"/>
                <w:color w:val="000000"/>
                <w:sz w:val="20"/>
              </w:rPr>
              <w:t>
Егер эмитенттің акционерлерінің (қатысушылар) жалпы жиналысында және (немесе) директорлар кеңесінде (қадағалау кеңесін) эмитенттің органдары құрамының өзгеруі туралы ғана шешім қабылданған жағдайда осындай шешім туралы ақпарат бұл жөнінде көрсетіле отырып, осы қосымшаның 2-тармағына сәйкес қана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органының құрамын сайлау (тағайындау) не эмитент органы құрамының өзгеруі туралы шешім қабылдаған күннен кейін немесе эмитенттің басқару органы жазбаша хабарламаны алған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қатысушыларының құрамы туралы және (немесе) қатысу үлестерінің он және одан да көп пайызын иеленетін қатысушылардың құрамындағы өзгерістер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қатысу үлестерінің он және одан да көп пайызына ие қатысушылардың құрамы:</w:t>
            </w:r>
          </w:p>
          <w:p>
            <w:pPr>
              <w:spacing w:after="20"/>
              <w:ind w:left="20"/>
              <w:jc w:val="both"/>
            </w:pPr>
            <w:r>
              <w:rPr>
                <w:rFonts w:ascii="Times New Roman"/>
                <w:b w:val="false"/>
                <w:i w:val="false"/>
                <w:color w:val="000000"/>
                <w:sz w:val="20"/>
              </w:rPr>
              <w:t>
жеке тұлға үшін - тұлғаның тегі, аты, әкесінің аты (бар болса);</w:t>
            </w:r>
          </w:p>
          <w:p>
            <w:pPr>
              <w:spacing w:after="20"/>
              <w:ind w:left="20"/>
              <w:jc w:val="both"/>
            </w:pPr>
            <w:r>
              <w:rPr>
                <w:rFonts w:ascii="Times New Roman"/>
                <w:b w:val="false"/>
                <w:i w:val="false"/>
                <w:color w:val="000000"/>
                <w:sz w:val="20"/>
              </w:rPr>
              <w:t>
заңды тұлға үшін - заңды тұлғалардың толық атауы мен орналасқан жері;</w:t>
            </w:r>
          </w:p>
          <w:p>
            <w:pPr>
              <w:spacing w:after="20"/>
              <w:ind w:left="20"/>
              <w:jc w:val="both"/>
            </w:pPr>
            <w:r>
              <w:rPr>
                <w:rFonts w:ascii="Times New Roman"/>
                <w:b w:val="false"/>
                <w:i w:val="false"/>
                <w:color w:val="000000"/>
                <w:sz w:val="20"/>
              </w:rPr>
              <w:t>
2) эмитенттің қатысу үлестерінің он немесе одан көп пайызына иеленетін қатысушылардың құрамын өзгерту күні (бағалы қағаздарды ұстаушылардың тізілімдер жүйесінде өзгерістер енгізу немесе номиналды ұстауды есепке алу жүйесі тіркелген күні немесе Бизнес-сәйкестендіру нөмірлерінің ұлттық тізілімінде);</w:t>
            </w:r>
          </w:p>
          <w:p>
            <w:pPr>
              <w:spacing w:after="20"/>
              <w:ind w:left="20"/>
              <w:jc w:val="both"/>
            </w:pPr>
            <w:r>
              <w:rPr>
                <w:rFonts w:ascii="Times New Roman"/>
                <w:b w:val="false"/>
                <w:i w:val="false"/>
                <w:color w:val="000000"/>
                <w:sz w:val="20"/>
              </w:rPr>
              <w:t>
3) эмитенттің қатысушылардың құрамындағы өзгерістердің мәні:</w:t>
            </w:r>
          </w:p>
          <w:p>
            <w:pPr>
              <w:spacing w:after="20"/>
              <w:ind w:left="20"/>
              <w:jc w:val="both"/>
            </w:pPr>
            <w:r>
              <w:rPr>
                <w:rFonts w:ascii="Times New Roman"/>
                <w:b w:val="false"/>
                <w:i w:val="false"/>
                <w:color w:val="000000"/>
                <w:sz w:val="20"/>
              </w:rPr>
              <w:t>
жеке тұлға үшін - қатысушылардың құрамына енгізілген не қатысушылардың құрамынан шығарылған тұлғаның тегі, аты, әкесінің аты (бар болса);</w:t>
            </w:r>
          </w:p>
          <w:p>
            <w:pPr>
              <w:spacing w:after="20"/>
              <w:ind w:left="20"/>
              <w:jc w:val="both"/>
            </w:pPr>
            <w:r>
              <w:rPr>
                <w:rFonts w:ascii="Times New Roman"/>
                <w:b w:val="false"/>
                <w:i w:val="false"/>
                <w:color w:val="000000"/>
                <w:sz w:val="20"/>
              </w:rPr>
              <w:t>
заңды тұлға үшін - қатысушылардың құрамына енгізілген не қатысушылардың құрамынан шығарылған заңды тұлғаның толық атауы мен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бағалы қағаздарды ұстаушылардың тізілімдер жүйесіндегі немесе номиналды ұстауды есепке алу жүйесіндегі немесе Бизнес-сәйкестендіру нөмірлерінің ұлттық тізілімінде өзгерістердің тіркелуін растайтын құжаттарды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қабылдаған немесе акционерлік қоғам болып табылмайтын эмитенттің акционерлердің (қатысушылардың) жылдық және кезектен тыс жалпы жиналыстарын шақыру туралы шешім қабылдауға уәкілеттік берілген тиісті органының шешімі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қабылданған күн;</w:t>
            </w:r>
          </w:p>
          <w:p>
            <w:pPr>
              <w:spacing w:after="20"/>
              <w:ind w:left="20"/>
              <w:jc w:val="both"/>
            </w:pPr>
            <w:r>
              <w:rPr>
                <w:rFonts w:ascii="Times New Roman"/>
                <w:b w:val="false"/>
                <w:i w:val="false"/>
                <w:color w:val="000000"/>
                <w:sz w:val="20"/>
              </w:rPr>
              <w:t>
2) эмитенттің директорлар кеңесі қабылдаған немесе акционерлік қоғам болып табылмайтын эмитенттің акционерлердің (қатысушылардың) жылдық және кезектен тыс жалпы жиналыстарын шақыру туралы шешім қабылдауға уәкілеттік берілген тиісті органының шешімі;</w:t>
            </w:r>
          </w:p>
          <w:p>
            <w:pPr>
              <w:spacing w:after="20"/>
              <w:ind w:left="20"/>
              <w:jc w:val="both"/>
            </w:pPr>
            <w:r>
              <w:rPr>
                <w:rFonts w:ascii="Times New Roman"/>
                <w:b w:val="false"/>
                <w:i w:val="false"/>
                <w:color w:val="000000"/>
                <w:sz w:val="20"/>
              </w:rPr>
              <w:t>
3) қажет болған кезде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немесе осы шешімді қабылдауға өкілетті акционерлік қоғам болып табылмайтын эмитенттің тиісті органы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 қабылдаған акцияларды орналастыру (өткізу) туралы, оның ішінде жарияланған акциялардың саны шегінде орналастырылатын (өткізілетін) акциялардың саны, оларды орналастыру (өткізу) тәсілі мен бағасы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қабылданған күн;</w:t>
            </w:r>
          </w:p>
          <w:p>
            <w:pPr>
              <w:spacing w:after="20"/>
              <w:ind w:left="20"/>
              <w:jc w:val="both"/>
            </w:pPr>
            <w:r>
              <w:rPr>
                <w:rFonts w:ascii="Times New Roman"/>
                <w:b w:val="false"/>
                <w:i w:val="false"/>
                <w:color w:val="000000"/>
                <w:sz w:val="20"/>
              </w:rPr>
              <w:t>
2) директорлар кеңесі қабылдаған шешім (шешімдер);</w:t>
            </w:r>
          </w:p>
          <w:p>
            <w:pPr>
              <w:spacing w:after="20"/>
              <w:ind w:left="20"/>
              <w:jc w:val="both"/>
            </w:pPr>
            <w:r>
              <w:rPr>
                <w:rFonts w:ascii="Times New Roman"/>
                <w:b w:val="false"/>
                <w:i w:val="false"/>
                <w:color w:val="000000"/>
                <w:sz w:val="20"/>
              </w:rPr>
              <w:t>
3) орналастырылатын (өткізілетін) акциялардың түрі және саны;</w:t>
            </w:r>
          </w:p>
          <w:p>
            <w:pPr>
              <w:spacing w:after="20"/>
              <w:ind w:left="20"/>
              <w:jc w:val="both"/>
            </w:pPr>
            <w:r>
              <w:rPr>
                <w:rFonts w:ascii="Times New Roman"/>
                <w:b w:val="false"/>
                <w:i w:val="false"/>
                <w:color w:val="000000"/>
                <w:sz w:val="20"/>
              </w:rPr>
              <w:t>
4) орналастыру тәсілі;</w:t>
            </w:r>
          </w:p>
          <w:p>
            <w:pPr>
              <w:spacing w:after="20"/>
              <w:ind w:left="20"/>
              <w:jc w:val="both"/>
            </w:pPr>
            <w:r>
              <w:rPr>
                <w:rFonts w:ascii="Times New Roman"/>
                <w:b w:val="false"/>
                <w:i w:val="false"/>
                <w:color w:val="000000"/>
                <w:sz w:val="20"/>
              </w:rPr>
              <w:t>
5) орналастыру (өткізу) бағасы;</w:t>
            </w:r>
          </w:p>
          <w:p>
            <w:pPr>
              <w:spacing w:after="20"/>
              <w:ind w:left="20"/>
              <w:jc w:val="both"/>
            </w:pPr>
            <w:r>
              <w:rPr>
                <w:rFonts w:ascii="Times New Roman"/>
                <w:b w:val="false"/>
                <w:i w:val="false"/>
                <w:color w:val="000000"/>
                <w:sz w:val="20"/>
              </w:rPr>
              <w:t>
6) қажет болған кезде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 қабылдаған, егер қоғам сатып алатын акциялардың саны орналастырылған акциялардың жалпы санының бір пайызынан асып түссе, акционерлік қоғамның орналастырылған акцияларды сатып алуы және оларды сатып алу бағасы туралы шешім қабылдау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шешім қабылданған күн;</w:t>
            </w:r>
          </w:p>
          <w:p>
            <w:pPr>
              <w:spacing w:after="20"/>
              <w:ind w:left="20"/>
              <w:jc w:val="both"/>
            </w:pPr>
            <w:r>
              <w:rPr>
                <w:rFonts w:ascii="Times New Roman"/>
                <w:b w:val="false"/>
                <w:i w:val="false"/>
                <w:color w:val="000000"/>
                <w:sz w:val="20"/>
              </w:rPr>
              <w:t>
2) қоғамның директорлар кеңесі қабылдаған шешім (шешімдер);</w:t>
            </w:r>
          </w:p>
          <w:p>
            <w:pPr>
              <w:spacing w:after="20"/>
              <w:ind w:left="20"/>
              <w:jc w:val="both"/>
            </w:pPr>
            <w:r>
              <w:rPr>
                <w:rFonts w:ascii="Times New Roman"/>
                <w:b w:val="false"/>
                <w:i w:val="false"/>
                <w:color w:val="000000"/>
                <w:sz w:val="20"/>
              </w:rPr>
              <w:t>
3) қоғамның бастамасы бойынша сатып алынатын акциялардың түрі және саны;</w:t>
            </w:r>
          </w:p>
          <w:p>
            <w:pPr>
              <w:spacing w:after="20"/>
              <w:ind w:left="20"/>
              <w:jc w:val="both"/>
            </w:pPr>
            <w:r>
              <w:rPr>
                <w:rFonts w:ascii="Times New Roman"/>
                <w:b w:val="false"/>
                <w:i w:val="false"/>
                <w:color w:val="000000"/>
                <w:sz w:val="20"/>
              </w:rPr>
              <w:t>
4) қоғамның бастамасы бойынша сатып алынатын акциялардың бағасы;</w:t>
            </w:r>
          </w:p>
          <w:p>
            <w:pPr>
              <w:spacing w:after="20"/>
              <w:ind w:left="20"/>
              <w:jc w:val="both"/>
            </w:pPr>
            <w:r>
              <w:rPr>
                <w:rFonts w:ascii="Times New Roman"/>
                <w:b w:val="false"/>
                <w:i w:val="false"/>
                <w:color w:val="000000"/>
                <w:sz w:val="20"/>
              </w:rPr>
              <w:t>
5) қоғамның бастамасы бойынша акцияларды сатып алу мерзімі мен талаптары;</w:t>
            </w:r>
          </w:p>
          <w:p>
            <w:pPr>
              <w:spacing w:after="20"/>
              <w:ind w:left="20"/>
              <w:jc w:val="both"/>
            </w:pPr>
            <w:r>
              <w:rPr>
                <w:rFonts w:ascii="Times New Roman"/>
                <w:b w:val="false"/>
                <w:i w:val="false"/>
                <w:color w:val="000000"/>
                <w:sz w:val="20"/>
              </w:rPr>
              <w:t>
6) қажет болған кезде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қабылдаған немесе акционерлік қоғам болып табылмайтын эмитенттің облигациялар мен туынды бағалы қағаздарды шығару туралы шешім қабылдауға уәкілеттік берілген тиісті органының шешімі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шешiм қабылданған күн;</w:t>
            </w:r>
          </w:p>
          <w:p>
            <w:pPr>
              <w:spacing w:after="20"/>
              <w:ind w:left="20"/>
              <w:jc w:val="both"/>
            </w:pPr>
            <w:r>
              <w:rPr>
                <w:rFonts w:ascii="Times New Roman"/>
                <w:b w:val="false"/>
                <w:i w:val="false"/>
                <w:color w:val="000000"/>
                <w:sz w:val="20"/>
              </w:rPr>
              <w:t>
2) шешім қабылдауға уәкілетті акционерлік қоғам болып табылмайтын эмитенттің тиісті органымен немесе директорлар кеңесімен қабылданған шешім (шешімдер);</w:t>
            </w:r>
          </w:p>
          <w:p>
            <w:pPr>
              <w:spacing w:after="20"/>
              <w:ind w:left="20"/>
              <w:jc w:val="both"/>
            </w:pPr>
            <w:r>
              <w:rPr>
                <w:rFonts w:ascii="Times New Roman"/>
                <w:b w:val="false"/>
                <w:i w:val="false"/>
                <w:color w:val="000000"/>
                <w:sz w:val="20"/>
              </w:rPr>
              <w:t>
3) облигациялар мен туынды бағалы қағаздардың саны мен түрі;</w:t>
            </w:r>
          </w:p>
          <w:p>
            <w:pPr>
              <w:spacing w:after="20"/>
              <w:ind w:left="20"/>
              <w:jc w:val="both"/>
            </w:pPr>
            <w:r>
              <w:rPr>
                <w:rFonts w:ascii="Times New Roman"/>
                <w:b w:val="false"/>
                <w:i w:val="false"/>
                <w:color w:val="000000"/>
                <w:sz w:val="20"/>
              </w:rPr>
              <w:t>
4) номиналды құны және номиналды құн валютасы;</w:t>
            </w:r>
          </w:p>
          <w:p>
            <w:pPr>
              <w:spacing w:after="20"/>
              <w:ind w:left="20"/>
              <w:jc w:val="both"/>
            </w:pPr>
            <w:r>
              <w:rPr>
                <w:rFonts w:ascii="Times New Roman"/>
                <w:b w:val="false"/>
                <w:i w:val="false"/>
                <w:color w:val="000000"/>
                <w:sz w:val="20"/>
              </w:rPr>
              <w:t>
5) шығарылымның көлемi;</w:t>
            </w:r>
          </w:p>
          <w:p>
            <w:pPr>
              <w:spacing w:after="20"/>
              <w:ind w:left="20"/>
              <w:jc w:val="both"/>
            </w:pPr>
            <w:r>
              <w:rPr>
                <w:rFonts w:ascii="Times New Roman"/>
                <w:b w:val="false"/>
                <w:i w:val="false"/>
                <w:color w:val="000000"/>
                <w:sz w:val="20"/>
              </w:rPr>
              <w:t>
6) қажет болған кезде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директорлар кеңесі немесе осы шешімді қабылдауға уәкілетті акционерлік қоғам болып табылмайтын эмитенттің тиісті органы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(жалғыз акционердің) жалпы жиналысы немесе акционерлік қоғамның директорлар кеңесі бір мезгілде мынадай талаптарға сәйкес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ірі мәмілелер және (немесе) мәмілелер жасасу туралы қабылдаған шешім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мәміле және (немесе) мүдделігі бар мәміле туралы шешім қабылдау күні;</w:t>
            </w:r>
          </w:p>
          <w:p>
            <w:pPr>
              <w:spacing w:after="20"/>
              <w:ind w:left="20"/>
              <w:jc w:val="both"/>
            </w:pPr>
            <w:r>
              <w:rPr>
                <w:rFonts w:ascii="Times New Roman"/>
                <w:b w:val="false"/>
                <w:i w:val="false"/>
                <w:color w:val="000000"/>
                <w:sz w:val="20"/>
              </w:rPr>
              <w:t>
2) акционерлердің (жалғыз акционердің) жалпы жиналысында немесе акционерлік қоғамның директорлар кеңесі қабылдаған шешім (шешімдер);</w:t>
            </w:r>
          </w:p>
          <w:p>
            <w:pPr>
              <w:spacing w:after="20"/>
              <w:ind w:left="20"/>
              <w:jc w:val="both"/>
            </w:pPr>
            <w:r>
              <w:rPr>
                <w:rFonts w:ascii="Times New Roman"/>
                <w:b w:val="false"/>
                <w:i w:val="false"/>
                <w:color w:val="000000"/>
                <w:sz w:val="20"/>
              </w:rPr>
              <w:t>
3) мәміле түрі;</w:t>
            </w:r>
          </w:p>
          <w:p>
            <w:pPr>
              <w:spacing w:after="20"/>
              <w:ind w:left="20"/>
              <w:jc w:val="both"/>
            </w:pPr>
            <w:r>
              <w:rPr>
                <w:rFonts w:ascii="Times New Roman"/>
                <w:b w:val="false"/>
                <w:i w:val="false"/>
                <w:color w:val="000000"/>
                <w:sz w:val="20"/>
              </w:rPr>
              <w:t>
4) мәміле мәні;</w:t>
            </w:r>
          </w:p>
          <w:p>
            <w:pPr>
              <w:spacing w:after="20"/>
              <w:ind w:left="20"/>
              <w:jc w:val="both"/>
            </w:pPr>
            <w:r>
              <w:rPr>
                <w:rFonts w:ascii="Times New Roman"/>
                <w:b w:val="false"/>
                <w:i w:val="false"/>
                <w:color w:val="000000"/>
                <w:sz w:val="20"/>
              </w:rPr>
              <w:t>
5) ірі мәміленің және (немесе) мүдделілігі бар мәміленің мәні болып табылатын мүлік құнының пайыздық мөлшерлемесі акционерлік қоғам органы осындай мәміле жасау туралы шешім қабылдаған күнгі осы акционерлік қоғам активтерінің жалпы құнына пайыздық арақатынасы.</w:t>
            </w:r>
          </w:p>
          <w:p>
            <w:pPr>
              <w:spacing w:after="20"/>
              <w:ind w:left="20"/>
              <w:jc w:val="both"/>
            </w:pPr>
            <w:r>
              <w:rPr>
                <w:rFonts w:ascii="Times New Roman"/>
                <w:b w:val="false"/>
                <w:i w:val="false"/>
                <w:color w:val="000000"/>
                <w:sz w:val="20"/>
              </w:rPr>
              <w:t>
Егер акционерлік қоғамның ірі мәмілені және (немесе) мүдделілігі бар мәмілені жасауы туралы шешімде банктік құпияны, сақтандыру құпиясын, бағалы қағаздар нарығындағы коммерциялық құпияны және Қазақстан Республикасының заңдарымен қорғалатын өзге де құпияны құрайтын ақпарат болса, ақпаратты орналастыру кезінде ірі мәмілені және (немесе) мүдделілігі бар мәміле жасау туралы шешім қабылданған күн ғана, сондай-ақ контрагенттің келісімі болған жағдайда акционерлік қоғамның шешімі бойынша өзге де ақпарат жарияланады. Акционерлік қоғамның ірі мәмілені және (немесе) мүдделілігі бар мәмілені жасауы туралы бір жұмыс күні ішінде бірнеше шешім қабылдаған кезде акционерлік қоғамның осындай бірнеше шешім бойынша ақпарат қамтылған бір өтінімді ұсынуы арқылы осындай шешімдер бойынша ақпарат беруге жол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жалпы жиналысы (жалғыз акционер) немесе акционерлік қоғамның директорлар кеңесі шешім қабылдаған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әрбір осындай ұйым акцияларының (үлестерінің, пайларының) он және одан көп пайызын иеленетін ұйымдардың тізімі және (немесе) ұйымдар тізіміндегі өзгерістер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әрбір осындай ұйым акцияларының (үлестерінің, пайларының) он және одан көп пайызын иеленетін ұйымдардың тізімі;</w:t>
            </w:r>
          </w:p>
          <w:p>
            <w:pPr>
              <w:spacing w:after="20"/>
              <w:ind w:left="20"/>
              <w:jc w:val="both"/>
            </w:pPr>
            <w:r>
              <w:rPr>
                <w:rFonts w:ascii="Times New Roman"/>
                <w:b w:val="false"/>
                <w:i w:val="false"/>
                <w:color w:val="000000"/>
                <w:sz w:val="20"/>
              </w:rPr>
              <w:t>
2) эмитент акцияларының (үлестерінің, пайларының) он және одан көп пайызын иеленген (иелігі тоқтаған) ұйымның толық атауы;</w:t>
            </w:r>
          </w:p>
          <w:p>
            <w:pPr>
              <w:spacing w:after="20"/>
              <w:ind w:left="20"/>
              <w:jc w:val="both"/>
            </w:pPr>
            <w:r>
              <w:rPr>
                <w:rFonts w:ascii="Times New Roman"/>
                <w:b w:val="false"/>
                <w:i w:val="false"/>
                <w:color w:val="000000"/>
                <w:sz w:val="20"/>
              </w:rPr>
              <w:t>
3) акцияларының (үлестерінің, пайларының) он және одан да көп пайызына эмитент иеленген ұйымдар тізімінің өзгерген күнінен кейінгі күніне сәйкес ұйымның акциялар (үлестер, пайлар) мөлшерінің орналастырылған акциялардың (үлестердің, пайлардың) жалпы мөлшеріне пайыздық арақатынасы.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ұйым акцияларының (үлестерінің, пайларының) он және одан көп пайызын иеленгенін (иелігі тоқтағанын) растайтын құжаттарды алған соң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ірі мәмілелерді және (немесе)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ірі мәміле туралы және (немесе) қоғамның уәкілетті органы сондай мәміле жасау туралы шешім қабылдаған жасалуында мүдделігі бар мәміленің немесе қосымша келісімнің (шартқа қосымша келісімнің) жасалған күні;</w:t>
            </w:r>
          </w:p>
          <w:p>
            <w:pPr>
              <w:spacing w:after="20"/>
              <w:ind w:left="20"/>
              <w:jc w:val="both"/>
            </w:pPr>
            <w:r>
              <w:rPr>
                <w:rFonts w:ascii="Times New Roman"/>
                <w:b w:val="false"/>
                <w:i w:val="false"/>
                <w:color w:val="000000"/>
                <w:sz w:val="20"/>
              </w:rPr>
              <w:t>
2) iрi мәмiленiң және (немесе) мүдделілігі бар мәміленің мәнi, мәмiле тараптарының атауы;</w:t>
            </w:r>
          </w:p>
          <w:p>
            <w:pPr>
              <w:spacing w:after="20"/>
              <w:ind w:left="20"/>
              <w:jc w:val="both"/>
            </w:pPr>
            <w:r>
              <w:rPr>
                <w:rFonts w:ascii="Times New Roman"/>
                <w:b w:val="false"/>
                <w:i w:val="false"/>
                <w:color w:val="000000"/>
                <w:sz w:val="20"/>
              </w:rPr>
              <w:t>
3) акционерлік қоғамның органы ірі мәміле және (немесе) мүдделігі бар мәміле жасасу туралы шешім қабылдаған күні;</w:t>
            </w:r>
          </w:p>
          <w:p>
            <w:pPr>
              <w:spacing w:after="20"/>
              <w:ind w:left="20"/>
              <w:jc w:val="both"/>
            </w:pPr>
            <w:r>
              <w:rPr>
                <w:rFonts w:ascii="Times New Roman"/>
                <w:b w:val="false"/>
                <w:i w:val="false"/>
                <w:color w:val="000000"/>
                <w:sz w:val="20"/>
              </w:rPr>
              <w:t>
4) ірі мәміле және (немесе) мүдделігі бар мәміле жасасу туралы шешімді акционерлік қоғам органы қабылдаған күнге ірі мәміле және (немесе) мүдделігі бар мәміле мәні болып табылатын мүліктің құны;</w:t>
            </w:r>
          </w:p>
          <w:p>
            <w:pPr>
              <w:spacing w:after="20"/>
              <w:ind w:left="20"/>
              <w:jc w:val="both"/>
            </w:pPr>
            <w:r>
              <w:rPr>
                <w:rFonts w:ascii="Times New Roman"/>
                <w:b w:val="false"/>
                <w:i w:val="false"/>
                <w:color w:val="000000"/>
                <w:sz w:val="20"/>
              </w:rPr>
              <w:t>
5) мәміле және (немесе) мүдделігі бар мәміле мәні ақша және (немесе) бастапқы нарықтағы шығарылған (орналастырылған) бағалы қағаздар болып табылатын жағдайларды қоспағанда) ірі мәміленің және (немесе) мүдделігі бар мәміленің мәні болып табылатын мүліктің соңғы бағалау күні;</w:t>
            </w:r>
          </w:p>
          <w:p>
            <w:pPr>
              <w:spacing w:after="20"/>
              <w:ind w:left="20"/>
              <w:jc w:val="both"/>
            </w:pPr>
            <w:r>
              <w:rPr>
                <w:rFonts w:ascii="Times New Roman"/>
                <w:b w:val="false"/>
                <w:i w:val="false"/>
                <w:color w:val="000000"/>
                <w:sz w:val="20"/>
              </w:rPr>
              <w:t>
6) акционерлiк қоғам органы iрi мәмiленi және (немесе) мүдделігі бар мәмілені жасау туралы шешiм қабылдаған күнге акционерлiк қоғамның активтерiнiң жалпы құнына iрi мәмiленiң және (немесе) мүдделігі бар мәміленің мәні болып табылатын мүліктің құнының пайыздық арақатысы.</w:t>
            </w:r>
          </w:p>
          <w:p>
            <w:pPr>
              <w:spacing w:after="20"/>
              <w:ind w:left="20"/>
              <w:jc w:val="both"/>
            </w:pPr>
            <w:r>
              <w:rPr>
                <w:rFonts w:ascii="Times New Roman"/>
                <w:b w:val="false"/>
                <w:i w:val="false"/>
                <w:color w:val="000000"/>
                <w:sz w:val="20"/>
              </w:rPr>
              <w:t>
7) ірі мәміле және (немесе) мүдделігі бар мәміле тараптары, сатып алынған немесе иелігінен шығарылатын активтер, мәміле мерзімдері мен талаптары, тартылған тұлғалардың қатысу үлестерінің сипаты мен көлемі туралы мәлімет, сондай-ақ бар болса, мәміле туралы өзге мәлімет.</w:t>
            </w:r>
          </w:p>
          <w:p>
            <w:pPr>
              <w:spacing w:after="20"/>
              <w:ind w:left="20"/>
              <w:jc w:val="both"/>
            </w:pPr>
            <w:r>
              <w:rPr>
                <w:rFonts w:ascii="Times New Roman"/>
                <w:b w:val="false"/>
                <w:i w:val="false"/>
                <w:color w:val="000000"/>
                <w:sz w:val="20"/>
              </w:rPr>
              <w:t>
Егер акционерлік қоғамның ірі мәміле және (немесе) мүдделігі бар мәміле жасасу туралы шарты Қазақстан Республикасының заңдарымен қорғалатын банк құпиясы, сақтандыру, бағалы қағаздар нарығындағы коммерциялық құпияны және басқа да құпия болып табылатын ақпаратты қамтитын болса акционерлік қоғамның мәміле туралы ақпаратты орналастыру кезінде тек жасасу күні, сондай-ақ контрагенттің келісімі болған жағдайда акционерлік қоғамның шешімі бойынша басқа да ақпарат жарияланады.</w:t>
            </w:r>
          </w:p>
          <w:p>
            <w:pPr>
              <w:spacing w:after="20"/>
              <w:ind w:left="20"/>
              <w:jc w:val="both"/>
            </w:pPr>
            <w:r>
              <w:rPr>
                <w:rFonts w:ascii="Times New Roman"/>
                <w:b w:val="false"/>
                <w:i w:val="false"/>
                <w:color w:val="000000"/>
                <w:sz w:val="20"/>
              </w:rPr>
              <w:t>
Бір жұмыс күні ішінде акционерлік қоғамның ірі мәміле және (немесе) жасалуында мүдделігі бар мәміле жасау туралы бірнеше шешімдер қабылдаған кезде осындай мәмілелер бойынша ақпаратты акционерлік қоғамға осындай бірнеше шешімдер бойынша ақпарат қамтылған бір өтінім ұсыну арқылы ақпарат беруге рұқсат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шарт немесе шартқа қосымша келісім жасау сәтінен;</w:t>
            </w:r>
          </w:p>
          <w:p>
            <w:pPr>
              <w:spacing w:after="20"/>
              <w:ind w:left="20"/>
              <w:jc w:val="both"/>
            </w:pPr>
            <w:r>
              <w:rPr>
                <w:rFonts w:ascii="Times New Roman"/>
                <w:b w:val="false"/>
                <w:i w:val="false"/>
                <w:color w:val="000000"/>
                <w:sz w:val="20"/>
              </w:rPr>
              <w:t>
iрi мәмiленi және (немесе) мүдделігі бар мәмілені жасау үшін міндетті түрде мемлекеттік немесе өзге тіркеу қажет болған жағдайда, акционерлік қоғам оның мемлекеттік немесе өзге тіркеуін растайтын құжатты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 мәжбүрлеп тарату немесе қайта ұйымдастыру туралы, сондай-ақ оның еншілес және тәуелді ұйымдарын мәжбүрлеп тарату немесе қайта ұйымдастыру туралы сот шешімі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 еншілес ұйымдарын және тәуелді ұйымдарын мәжбүрлеп тарату немесе қайта құру туралы шешім қабылдаған күні;</w:t>
            </w:r>
          </w:p>
          <w:p>
            <w:pPr>
              <w:spacing w:after="20"/>
              <w:ind w:left="20"/>
              <w:jc w:val="both"/>
            </w:pPr>
            <w:r>
              <w:rPr>
                <w:rFonts w:ascii="Times New Roman"/>
                <w:b w:val="false"/>
                <w:i w:val="false"/>
                <w:color w:val="000000"/>
                <w:sz w:val="20"/>
              </w:rPr>
              <w:t>
2) эмитентті, еншілес ұйымдарын және тәуелді ұйымдарын мәжбүрлеп тарату немесе қайта құру туралы шешім қабылдаған мемлекеттік органның атауы;</w:t>
            </w:r>
          </w:p>
          <w:p>
            <w:pPr>
              <w:spacing w:after="20"/>
              <w:ind w:left="20"/>
              <w:jc w:val="both"/>
            </w:pPr>
            <w:r>
              <w:rPr>
                <w:rFonts w:ascii="Times New Roman"/>
                <w:b w:val="false"/>
                <w:i w:val="false"/>
                <w:color w:val="000000"/>
                <w:sz w:val="20"/>
              </w:rPr>
              <w:t>
3) эмитентті, еншілес ұйымдарын және тәуелді ұйымдарын мәжбүрлеп тарату немесе қайта құру туралы шешім қабылдау негізі;</w:t>
            </w:r>
          </w:p>
          <w:p>
            <w:pPr>
              <w:spacing w:after="20"/>
              <w:ind w:left="20"/>
              <w:jc w:val="both"/>
            </w:pPr>
            <w:r>
              <w:rPr>
                <w:rFonts w:ascii="Times New Roman"/>
                <w:b w:val="false"/>
                <w:i w:val="false"/>
                <w:color w:val="000000"/>
                <w:sz w:val="20"/>
              </w:rPr>
              <w:t>
4) эмитенттің қайта құрылатын еншілес ұйымдарының және (немесе) қайта құрылатын тәуелді ұйымдарының орналасқан жері мен атауы;</w:t>
            </w:r>
          </w:p>
          <w:p>
            <w:pPr>
              <w:spacing w:after="20"/>
              <w:ind w:left="20"/>
              <w:jc w:val="both"/>
            </w:pPr>
            <w:r>
              <w:rPr>
                <w:rFonts w:ascii="Times New Roman"/>
                <w:b w:val="false"/>
                <w:i w:val="false"/>
                <w:color w:val="000000"/>
                <w:sz w:val="20"/>
              </w:rPr>
              <w:t>
5) эмитенттің, еншілес ұйымдарының және тәуелді ұйымдарының қайта құрылу формасы мен талаптары;</w:t>
            </w:r>
          </w:p>
          <w:p>
            <w:pPr>
              <w:spacing w:after="20"/>
              <w:ind w:left="20"/>
              <w:jc w:val="both"/>
            </w:pPr>
            <w:r>
              <w:rPr>
                <w:rFonts w:ascii="Times New Roman"/>
                <w:b w:val="false"/>
                <w:i w:val="false"/>
                <w:color w:val="000000"/>
                <w:sz w:val="20"/>
              </w:rPr>
              <w:t>
6) эмитенттің, еншілес ұйымдарының және тәуелді ұйымдарының қайта құрылуының өзге де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тиісті шешімі заңды күшіне енген күннен бастап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мүлкін осы эмитент активтерінің жалпы баланстық құны мөлшерінің он және одан көп пайызын құрайтын сомаға кепілге (қайта кепілге) беру, сондай-ақ эмитенттің мүлкін осы эмитент активтерінің жалпы баланстық құны мөлшерінің он және одан көп пайызын құрайтын сомаға кепілден (қайта кепілден) шығару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 беру (қайта кепілге) туралы эмитент органының шешім қабылдаған күні;</w:t>
            </w:r>
          </w:p>
          <w:p>
            <w:pPr>
              <w:spacing w:after="20"/>
              <w:ind w:left="20"/>
              <w:jc w:val="both"/>
            </w:pPr>
            <w:r>
              <w:rPr>
                <w:rFonts w:ascii="Times New Roman"/>
                <w:b w:val="false"/>
                <w:i w:val="false"/>
                <w:color w:val="000000"/>
                <w:sz w:val="20"/>
              </w:rPr>
              <w:t>
2) эмитенттің мүлкін кепілге беру (қайта кепілге беру) құқығы туындаған күні;</w:t>
            </w:r>
          </w:p>
          <w:p>
            <w:pPr>
              <w:spacing w:after="20"/>
              <w:ind w:left="20"/>
              <w:jc w:val="both"/>
            </w:pPr>
            <w:r>
              <w:rPr>
                <w:rFonts w:ascii="Times New Roman"/>
                <w:b w:val="false"/>
                <w:i w:val="false"/>
                <w:color w:val="000000"/>
                <w:sz w:val="20"/>
              </w:rPr>
              <w:t>
3) эмитенттің кепілге берілетін (қайта кепілге берілетін) мүлігінің құны;</w:t>
            </w:r>
          </w:p>
          <w:p>
            <w:pPr>
              <w:spacing w:after="20"/>
              <w:ind w:left="20"/>
              <w:jc w:val="both"/>
            </w:pPr>
            <w:r>
              <w:rPr>
                <w:rFonts w:ascii="Times New Roman"/>
                <w:b w:val="false"/>
                <w:i w:val="false"/>
                <w:color w:val="000000"/>
                <w:sz w:val="20"/>
              </w:rPr>
              <w:t>
4) эмитенттің кепілге (қайта кепілге) берілетін мүлкін соңғы бағалау күні (егер мұндай бағалауды жүргізу Қазақстан Республикасының заңнамасына сәйкес талап етілсе);</w:t>
            </w:r>
          </w:p>
          <w:p>
            <w:pPr>
              <w:spacing w:after="20"/>
              <w:ind w:left="20"/>
              <w:jc w:val="both"/>
            </w:pPr>
            <w:r>
              <w:rPr>
                <w:rFonts w:ascii="Times New Roman"/>
                <w:b w:val="false"/>
                <w:i w:val="false"/>
                <w:color w:val="000000"/>
                <w:sz w:val="20"/>
              </w:rPr>
              <w:t>
5) эмитент органы эмитенттің мүлкін кепілге беру (қайта кепілге беру) туралы шешімді қабылдау күнінде кепілге (қайта кепілге) берілетін мүлік құнының осы эмитент активтерінің жалпы құнына пайыздық арақатынасы;</w:t>
            </w:r>
          </w:p>
          <w:p>
            <w:pPr>
              <w:spacing w:after="20"/>
              <w:ind w:left="20"/>
              <w:jc w:val="both"/>
            </w:pPr>
            <w:r>
              <w:rPr>
                <w:rFonts w:ascii="Times New Roman"/>
                <w:b w:val="false"/>
                <w:i w:val="false"/>
                <w:color w:val="000000"/>
                <w:sz w:val="20"/>
              </w:rPr>
              <w:t>
6) кепілден (қайта кепілге беруден) алып тастау күні.</w:t>
            </w:r>
          </w:p>
          <w:p>
            <w:pPr>
              <w:spacing w:after="20"/>
              <w:ind w:left="20"/>
              <w:jc w:val="both"/>
            </w:pPr>
            <w:r>
              <w:rPr>
                <w:rFonts w:ascii="Times New Roman"/>
                <w:b w:val="false"/>
                <w:i w:val="false"/>
                <w:color w:val="000000"/>
                <w:sz w:val="20"/>
              </w:rPr>
              <w:t>
Егер эмитент жасаған эмитенттің мүлкін кепілге беру (қайта кепілге беру) туралы мәміле бір уақытта ірі мәміле және (немесе) жасалуында эмитенттің мүдделігі бар мәміле болып табылады, осындай мәміле туралы ақпарат бұл жөнінде көрсете отырып, осы қосымшаның 12-тармағына сәйкес қана орналастырылады.</w:t>
            </w:r>
          </w:p>
          <w:p>
            <w:pPr>
              <w:spacing w:after="20"/>
              <w:ind w:left="20"/>
              <w:jc w:val="both"/>
            </w:pPr>
            <w:r>
              <w:rPr>
                <w:rFonts w:ascii="Times New Roman"/>
                <w:b w:val="false"/>
                <w:i w:val="false"/>
                <w:color w:val="000000"/>
                <w:sz w:val="20"/>
              </w:rPr>
              <w:t>
Егер эмитенттің мүлкін кепілге беру (қайта кепілге беру) туралы шартта банктік құпияны, сақтандыру құпиясын, бағалы қағаздар нарығындағы коммерциялық құпияны және Қазақстан Республикасының заңдарымен қорғалатын өзге де құпияны құрайтын ақпарат болса, мүлікті кепілге беру (қайта кепілге беру) туралы ақпаратты орналастыру кезінде шарт жасалған күн ғана, сондай-ақ контрагенттің келісімі болған жағдайда эмитенттің шешімі бойынша өзге де ақпарат жарияланады.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актілеріне сәйкес кепілі тіркелуі тиіс мүлікке қатысты - осы эмитенттің активтерінің жалпы баланстық құнының он және одан да көп пайыз сомасын құрайтын мүлікті кепілге беру (қайта кепілге беру) шартын тіркелгенін растайтын құжаттарын алған;</w:t>
            </w:r>
          </w:p>
          <w:p>
            <w:pPr>
              <w:spacing w:after="20"/>
              <w:ind w:left="20"/>
              <w:jc w:val="both"/>
            </w:pPr>
            <w:r>
              <w:rPr>
                <w:rFonts w:ascii="Times New Roman"/>
                <w:b w:val="false"/>
                <w:i w:val="false"/>
                <w:color w:val="000000"/>
                <w:sz w:val="20"/>
              </w:rPr>
              <w:t>
Қазақстан Республикасының заңнамалық актілеріне сәйкес кепілі тіркелмейтін мүлікке қатысты - осы эмитенттің активтерінің жалпы баланстық құнының он және одан да көп пайыз сомасын құрайтын мүлікті кепілге беру (қайта кепілге беру) шартын жасаған;</w:t>
            </w:r>
          </w:p>
          <w:p>
            <w:pPr>
              <w:spacing w:after="20"/>
              <w:ind w:left="20"/>
              <w:jc w:val="both"/>
            </w:pPr>
            <w:r>
              <w:rPr>
                <w:rFonts w:ascii="Times New Roman"/>
                <w:b w:val="false"/>
                <w:i w:val="false"/>
                <w:color w:val="000000"/>
                <w:sz w:val="20"/>
              </w:rPr>
              <w:t>
осы эмитенттің активтерінің жалпы баланстық құнының он және одан да көп пайыз сомасын құрайтын эмитент мүлігін кепілден (қайта кепілге беруден) шешкенін растайтын құжаттарын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эмитент активтерінің жалпы баланстық құны мөлшерінің он және одан астам пайызын құрайтын эмитенттің мүлкіне тыйым салу (мүліктен тыйымды алу)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активтерінің жалпы баланстық құнының он және одан да көп пайызын құрайтын мүлікке тыйым салу (мүліктен тыйымды алу) туралы қабылданған шешімнің күні, нөмірі;</w:t>
            </w:r>
          </w:p>
          <w:p>
            <w:pPr>
              <w:spacing w:after="20"/>
              <w:ind w:left="20"/>
              <w:jc w:val="both"/>
            </w:pPr>
            <w:r>
              <w:rPr>
                <w:rFonts w:ascii="Times New Roman"/>
                <w:b w:val="false"/>
                <w:i w:val="false"/>
                <w:color w:val="000000"/>
                <w:sz w:val="20"/>
              </w:rPr>
              <w:t>
2) эмитенттің активтерінің жалпы баланстық құнының он және одан да көп пайызын құрайтын мүлікке тыйым салу (мүліктен тыйымды алу) туралы шешім қабылдаған мемлекеттік органның атауы, тыйым салудың негізі;</w:t>
            </w:r>
          </w:p>
          <w:p>
            <w:pPr>
              <w:spacing w:after="20"/>
              <w:ind w:left="20"/>
              <w:jc w:val="both"/>
            </w:pPr>
            <w:r>
              <w:rPr>
                <w:rFonts w:ascii="Times New Roman"/>
                <w:b w:val="false"/>
                <w:i w:val="false"/>
                <w:color w:val="000000"/>
                <w:sz w:val="20"/>
              </w:rPr>
              <w:t>
3) эмитенттің тыйым салынған (тыйым салу алынып тасталған) мүліктің атауы және эмитенттің мүлкіне тыйым салынған (тыйым салу алынып тасталған) күнге эмитенттің активтерінің жалпы құнына пайыздық арақатынасы. Егер банктердегі, банктің жекелеген қызмет түрлерін жүзеге асыратын ұйымдардағы борышкердің ақшасына тыйым салынған (тыйым салу алынып тасталған) жағдайда - тыйым салынған (тыйым салу алынып тасталған) ақша сомасын көрсету. Егер эмитенттің бағалы қағаздарына тыйым салынған (тыйым салу алынып тасталған) жағдайда - тыйым салынған (тыйым салу алынып тасталған) бағалы қағаздардың жалпы саны, олардың түрлері, сәйкестендіру нөмірі, осы бағалы қағаздардың эмитенті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активтерінің жалпы баланстық құнының он және одан да көп пайыз сомасын құрайтын мүлігіне тыйым салу (мүліктен тыйымды алу) туралы шешімді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активтерінің жалпы баланстық құны мөлшерінің жиырма бес және одан көп пайызын құрайтын мөлшерде эмитенттің қарыз алуы, сондай-ақ осы қарыз бойынша негізгі борышты және есептелген сыйақыны толық өтеу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 органының қарызды алу (кредит желісі) туралы шешім қабылдаған күні;</w:t>
            </w:r>
          </w:p>
          <w:p>
            <w:pPr>
              <w:spacing w:after="20"/>
              <w:ind w:left="20"/>
              <w:jc w:val="both"/>
            </w:pPr>
            <w:r>
              <w:rPr>
                <w:rFonts w:ascii="Times New Roman"/>
                <w:b w:val="false"/>
                <w:i w:val="false"/>
                <w:color w:val="000000"/>
                <w:sz w:val="20"/>
              </w:rPr>
              <w:t>
2) қарызды (кредит желісін) алу туралы шарт жасалған күні;</w:t>
            </w:r>
          </w:p>
          <w:p>
            <w:pPr>
              <w:spacing w:after="20"/>
              <w:ind w:left="20"/>
              <w:jc w:val="both"/>
            </w:pPr>
            <w:r>
              <w:rPr>
                <w:rFonts w:ascii="Times New Roman"/>
                <w:b w:val="false"/>
                <w:i w:val="false"/>
                <w:color w:val="000000"/>
                <w:sz w:val="20"/>
              </w:rPr>
              <w:t>
3) эмитент алған қарыздың (кредит желісінің) шартта белгіленген жалпы мөлшері;</w:t>
            </w:r>
          </w:p>
          <w:p>
            <w:pPr>
              <w:spacing w:after="20"/>
              <w:ind w:left="20"/>
              <w:jc w:val="both"/>
            </w:pPr>
            <w:r>
              <w:rPr>
                <w:rFonts w:ascii="Times New Roman"/>
                <w:b w:val="false"/>
                <w:i w:val="false"/>
                <w:color w:val="000000"/>
                <w:sz w:val="20"/>
              </w:rPr>
              <w:t>
4) эмитенттің қарызды алу мақсаты;</w:t>
            </w:r>
          </w:p>
          <w:p>
            <w:pPr>
              <w:spacing w:after="20"/>
              <w:ind w:left="20"/>
              <w:jc w:val="both"/>
            </w:pPr>
            <w:r>
              <w:rPr>
                <w:rFonts w:ascii="Times New Roman"/>
                <w:b w:val="false"/>
                <w:i w:val="false"/>
                <w:color w:val="000000"/>
                <w:sz w:val="20"/>
              </w:rPr>
              <w:t>
5) эмитент алған қарыздың (кредит желісінің) мөлшеріне эмитент органының қарызды алу туралы шешім қабылдаған күні эмитенттің активтерінің жалпы баланстық құны мөлшеріне пайыздық арақатынасы;</w:t>
            </w:r>
          </w:p>
          <w:p>
            <w:pPr>
              <w:spacing w:after="20"/>
              <w:ind w:left="20"/>
              <w:jc w:val="both"/>
            </w:pPr>
            <w:r>
              <w:rPr>
                <w:rFonts w:ascii="Times New Roman"/>
                <w:b w:val="false"/>
                <w:i w:val="false"/>
                <w:color w:val="000000"/>
                <w:sz w:val="20"/>
              </w:rPr>
              <w:t>
6) негізгі берешекті және аталған қарыз бойынша есептелінген сыйақыны толық төлеген күні.</w:t>
            </w:r>
          </w:p>
          <w:p>
            <w:pPr>
              <w:spacing w:after="20"/>
              <w:ind w:left="20"/>
              <w:jc w:val="both"/>
            </w:pPr>
            <w:r>
              <w:rPr>
                <w:rFonts w:ascii="Times New Roman"/>
                <w:b w:val="false"/>
                <w:i w:val="false"/>
                <w:color w:val="000000"/>
                <w:sz w:val="20"/>
              </w:rPr>
              <w:t>
Егер кредит желісі бойынша есептелген сыйақыны ескере отырып шығарылған және өтелмеген кредиттің жалпы сомасы эмитенттің активтерінің жалпы баланстық құнының жиырма бес және одан да көп пайызын құрайтын мөлшерге жеткен жағдайда, эмитент екінші деңгейлі банкпен кредит желісін жасағаны жайлы корпоративтік оқиға туралы ақпарат орналастырылады.</w:t>
            </w:r>
          </w:p>
          <w:p>
            <w:pPr>
              <w:spacing w:after="20"/>
              <w:ind w:left="20"/>
              <w:jc w:val="both"/>
            </w:pPr>
            <w:r>
              <w:rPr>
                <w:rFonts w:ascii="Times New Roman"/>
                <w:b w:val="false"/>
                <w:i w:val="false"/>
                <w:color w:val="000000"/>
                <w:sz w:val="20"/>
              </w:rPr>
              <w:t xml:space="preserve">
Акционерлік қоғамның қарызды алу бойынша жасалған мәмілесі бір мезгілде ірі мәміле және (немесе) акционерлік қоғамның оны жасауға мүдделілігі бар мәміле болып табылса, мұндай мәміле туралы ақпарат бұл туралы көрсетумен осы қосымшаның 14-тармағына сәйкес ғана орналастырылады. </w:t>
            </w:r>
          </w:p>
          <w:p>
            <w:pPr>
              <w:spacing w:after="20"/>
              <w:ind w:left="20"/>
              <w:jc w:val="both"/>
            </w:pPr>
            <w:r>
              <w:rPr>
                <w:rFonts w:ascii="Times New Roman"/>
                <w:b w:val="false"/>
                <w:i w:val="false"/>
                <w:color w:val="000000"/>
                <w:sz w:val="20"/>
              </w:rPr>
              <w:t>
Егер эмитенттің қарыз алуы туралы шартта банктік құпияны, сақтандыру құпиясын, бағалы қағаздар нарығындағы коммерциялық құпияны және Қазақстан Республикасының заңдарымен қорғалатын өзге де құпияны құрайтын ақпарат болса, эмитенттің қарыз алғаны туралы ақпаратты орналастырған кезде шарт жасалған күн ғана, сондай-ақ контрагенттің келісімі болған жағдайда эмитенттің шешімі бойынша өзге де ақпарат жарияланады.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активтерінің жалпы баланстық құны мөлшерінің жиырма бес және одан көп пайызын құрайтын мөлшерде эмитенттің қарыз алуы немесе кредит желісі туралы шартын жасаған немесе эмитенттің осы қарыз немесе кредит желісі бойынша негізгі борышты және есептелген сыйақыны толық өтеген;</w:t>
            </w:r>
          </w:p>
          <w:p>
            <w:pPr>
              <w:spacing w:after="20"/>
              <w:ind w:left="20"/>
              <w:jc w:val="both"/>
            </w:pPr>
            <w:r>
              <w:rPr>
                <w:rFonts w:ascii="Times New Roman"/>
                <w:b w:val="false"/>
                <w:i w:val="false"/>
                <w:color w:val="000000"/>
                <w:sz w:val="20"/>
              </w:rPr>
              <w:t>
есептелген сыйақы есебімен бір кредит желісі аясында алынған және өтелмеген қарыздың жалпы сомасы эмитент активтерінің жалпы баланстық құны мөлшерінің жиырма бес және одан көп пайызына жеткен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Солардың нәтижесінде баланстық құны эмитент активтерінің жалпы мөлшерінің он және одан көп пайызын құраған эмитенттің мүлкі жойылған төтенше сипаттағы мән-жайлардың басталуы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мүлкінің жойылуына әкеп соққан төтенше сипаттағы мән-жайлар туындаған күн;</w:t>
            </w:r>
          </w:p>
          <w:p>
            <w:pPr>
              <w:spacing w:after="20"/>
              <w:ind w:left="20"/>
              <w:jc w:val="both"/>
            </w:pPr>
            <w:r>
              <w:rPr>
                <w:rFonts w:ascii="Times New Roman"/>
                <w:b w:val="false"/>
                <w:i w:val="false"/>
                <w:color w:val="000000"/>
                <w:sz w:val="20"/>
              </w:rPr>
              <w:t xml:space="preserve">
2) төтенше сипаттағы мән-жайлардың туындауы нәтижесінде жойылған эмитенттің мүлкінің атауы; </w:t>
            </w:r>
          </w:p>
          <w:p>
            <w:pPr>
              <w:spacing w:after="20"/>
              <w:ind w:left="20"/>
              <w:jc w:val="both"/>
            </w:pPr>
            <w:r>
              <w:rPr>
                <w:rFonts w:ascii="Times New Roman"/>
                <w:b w:val="false"/>
                <w:i w:val="false"/>
                <w:color w:val="000000"/>
                <w:sz w:val="20"/>
              </w:rPr>
              <w:t>
3) төтенше сипаттағы мән-жайлардың туындауы нәтижесінде жойылған эмитенттің мүлкінің баланстық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активтерінің жалпы баланстық құнының он және одан да көп пайызын құрайтын эмитент мүлкінің жойылуына әкеп соққан төтенше сипаттағы мән-жайлар туындаған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 корпоративтік дау бойынша істі қозғау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корпоративтік дау бойынша талапкер, жауапкер туралы мәлімет (жеке тұлға үшін) тегі, аты, әкесінің аты (ол бар болса), (заңды тұлға үшін) толық атауы, орналасқан жері;</w:t>
            </w:r>
          </w:p>
          <w:p>
            <w:pPr>
              <w:spacing w:after="20"/>
              <w:ind w:left="20"/>
              <w:jc w:val="both"/>
            </w:pPr>
            <w:r>
              <w:rPr>
                <w:rFonts w:ascii="Times New Roman"/>
                <w:b w:val="false"/>
                <w:i w:val="false"/>
                <w:color w:val="000000"/>
                <w:sz w:val="20"/>
              </w:rPr>
              <w:t>
2) талап-арыз берген күні, шағым талаптардың қысқаша мазмұны;</w:t>
            </w:r>
          </w:p>
          <w:p>
            <w:pPr>
              <w:spacing w:after="20"/>
              <w:ind w:left="20"/>
              <w:jc w:val="both"/>
            </w:pPr>
            <w:r>
              <w:rPr>
                <w:rFonts w:ascii="Times New Roman"/>
                <w:b w:val="false"/>
                <w:i w:val="false"/>
                <w:color w:val="000000"/>
                <w:sz w:val="20"/>
              </w:rPr>
              <w:t>
3) корпоративтік дау бойынша талап-арыз қаралатын соттың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корпоративтік дау бойынша азаматтық іске қатысты тиісті сот хабарламасын (шақыруын) алған күннен кейін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санаттағы рұқсаттарды алу (тоқтату, тоқтата тұру)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санаттағы рұқсатты берген, бірінші санаттағы рұқсаттың қолданылуын тоқтата тұру, тоқтату туралы шешім қабылдаған рұқсат беру органының атауы;</w:t>
            </w:r>
          </w:p>
          <w:p>
            <w:pPr>
              <w:spacing w:after="20"/>
              <w:ind w:left="20"/>
              <w:jc w:val="both"/>
            </w:pPr>
            <w:r>
              <w:rPr>
                <w:rFonts w:ascii="Times New Roman"/>
                <w:b w:val="false"/>
                <w:i w:val="false"/>
                <w:color w:val="000000"/>
                <w:sz w:val="20"/>
              </w:rPr>
              <w:t>
2) бірінші санаттағы рұқсаттың берілген күні, нөмірі, рұқсаттың қолданылу мерзімі;</w:t>
            </w:r>
          </w:p>
          <w:p>
            <w:pPr>
              <w:spacing w:after="20"/>
              <w:ind w:left="20"/>
              <w:jc w:val="both"/>
            </w:pPr>
            <w:r>
              <w:rPr>
                <w:rFonts w:ascii="Times New Roman"/>
                <w:b w:val="false"/>
                <w:i w:val="false"/>
                <w:color w:val="000000"/>
                <w:sz w:val="20"/>
              </w:rPr>
              <w:t>
3) бірінші санаттағы рұқсатқа сәйкес жүзеге асырылатын қызмет түрінің атауы;</w:t>
            </w:r>
          </w:p>
          <w:p>
            <w:pPr>
              <w:spacing w:after="20"/>
              <w:ind w:left="20"/>
              <w:jc w:val="both"/>
            </w:pPr>
            <w:r>
              <w:rPr>
                <w:rFonts w:ascii="Times New Roman"/>
                <w:b w:val="false"/>
                <w:i w:val="false"/>
                <w:color w:val="000000"/>
                <w:sz w:val="20"/>
              </w:rPr>
              <w:t>
4) рұқсат беру органының бірінші санаттағы рұқсаттың қолданылуын тоқтата тұру (тоқтата тұру мерзімі), қолданылуын жаңарту күні туралы шешімді қабылдаған күні;</w:t>
            </w:r>
          </w:p>
          <w:p>
            <w:pPr>
              <w:spacing w:after="20"/>
              <w:ind w:left="20"/>
              <w:jc w:val="both"/>
            </w:pPr>
            <w:r>
              <w:rPr>
                <w:rFonts w:ascii="Times New Roman"/>
                <w:b w:val="false"/>
                <w:i w:val="false"/>
                <w:color w:val="000000"/>
                <w:sz w:val="20"/>
              </w:rPr>
              <w:t>
5) бірінші санаттағы рұқсатты тоқтата тұруға (жаңартуға) негіздеме;</w:t>
            </w:r>
          </w:p>
          <w:p>
            <w:pPr>
              <w:spacing w:after="20"/>
              <w:ind w:left="20"/>
              <w:jc w:val="both"/>
            </w:pPr>
            <w:r>
              <w:rPr>
                <w:rFonts w:ascii="Times New Roman"/>
                <w:b w:val="false"/>
                <w:i w:val="false"/>
                <w:color w:val="000000"/>
                <w:sz w:val="20"/>
              </w:rPr>
              <w:t>
6) жүзеге асырылуына рұқсаты тоқтатыла тұрған (жаңартылған) қызмет түрінің атауы;</w:t>
            </w:r>
          </w:p>
          <w:p>
            <w:pPr>
              <w:spacing w:after="20"/>
              <w:ind w:left="20"/>
              <w:jc w:val="both"/>
            </w:pPr>
            <w:r>
              <w:rPr>
                <w:rFonts w:ascii="Times New Roman"/>
                <w:b w:val="false"/>
                <w:i w:val="false"/>
                <w:color w:val="000000"/>
                <w:sz w:val="20"/>
              </w:rPr>
              <w:t>
7) рұқсат беру органының бірінші санаттағы рұқсаттың қолданылуын тоқтата тұру туралы шешімді қабылдаған күні;</w:t>
            </w:r>
          </w:p>
          <w:p>
            <w:pPr>
              <w:spacing w:after="20"/>
              <w:ind w:left="20"/>
              <w:jc w:val="both"/>
            </w:pPr>
            <w:r>
              <w:rPr>
                <w:rFonts w:ascii="Times New Roman"/>
                <w:b w:val="false"/>
                <w:i w:val="false"/>
                <w:color w:val="000000"/>
                <w:sz w:val="20"/>
              </w:rPr>
              <w:t>
8) бірінші санаттағы рұқсаттың қолданылуын тоқтатуға негіздеме;</w:t>
            </w:r>
          </w:p>
          <w:p>
            <w:pPr>
              <w:spacing w:after="20"/>
              <w:ind w:left="20"/>
              <w:jc w:val="both"/>
            </w:pPr>
            <w:r>
              <w:rPr>
                <w:rFonts w:ascii="Times New Roman"/>
                <w:b w:val="false"/>
                <w:i w:val="false"/>
                <w:color w:val="000000"/>
                <w:sz w:val="20"/>
              </w:rPr>
              <w:t>
9) жүзеге асырылуына рұқсаты тоқтатылған қызмет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жарғыны және (немесе) жарғыға өзгертулерді алған күннен кейінгі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эмитентінің негізгі қызмет түрлерін өзгертуі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негізгі түрлерін өзгерту туралы шешім қабылдау күні;</w:t>
            </w:r>
          </w:p>
          <w:p>
            <w:pPr>
              <w:spacing w:after="20"/>
              <w:ind w:left="20"/>
              <w:jc w:val="both"/>
            </w:pPr>
            <w:r>
              <w:rPr>
                <w:rFonts w:ascii="Times New Roman"/>
                <w:b w:val="false"/>
                <w:i w:val="false"/>
                <w:color w:val="000000"/>
                <w:sz w:val="20"/>
              </w:rPr>
              <w:t>
2) өзгерген қызмет түрлерінің атауы;</w:t>
            </w:r>
          </w:p>
          <w:p>
            <w:pPr>
              <w:spacing w:after="20"/>
              <w:ind w:left="20"/>
              <w:jc w:val="both"/>
            </w:pPr>
            <w:r>
              <w:rPr>
                <w:rFonts w:ascii="Times New Roman"/>
                <w:b w:val="false"/>
                <w:i w:val="false"/>
                <w:color w:val="000000"/>
                <w:sz w:val="20"/>
              </w:rPr>
              <w:t>
3) эмитент жарғысын және (немесе) жарғысына өзгертулерді мемлекеттік тіркеу күні;</w:t>
            </w:r>
          </w:p>
          <w:p>
            <w:pPr>
              <w:spacing w:after="20"/>
              <w:ind w:left="20"/>
              <w:jc w:val="both"/>
            </w:pPr>
            <w:r>
              <w:rPr>
                <w:rFonts w:ascii="Times New Roman"/>
                <w:b w:val="false"/>
                <w:i w:val="false"/>
                <w:color w:val="000000"/>
                <w:sz w:val="20"/>
              </w:rPr>
              <w:t>
4) жарғының және (немесе) жарғыға өзгертулердің сканерленген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 тіркелген жарғыны және (немесе) жарғыға өзгертулерді алған күннен кейінгі 3 (үш)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 бағалы қағаздардың ұйымдастырылмаған нарығында акцияларды сатып алған кезде олардың құнын айқындау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құрылтайшылардың жалпы жиналысы (жалғыз құрылтайшы) қабылдаған шешім күні</w:t>
            </w:r>
          </w:p>
          <w:p>
            <w:pPr>
              <w:spacing w:after="20"/>
              <w:ind w:left="20"/>
              <w:jc w:val="both"/>
            </w:pPr>
            <w:r>
              <w:rPr>
                <w:rFonts w:ascii="Times New Roman"/>
                <w:b w:val="false"/>
                <w:i w:val="false"/>
                <w:color w:val="000000"/>
                <w:sz w:val="20"/>
              </w:rPr>
              <w:t>
2) акционерлік қоғам акционерлерінің (жалғыз акционерінің) жалпы жиналысы әдістемені бекіту туралы қабылдаған шешім күні, егер ол құрылтай жиналысында бекітілмеген болса;</w:t>
            </w:r>
          </w:p>
          <w:p>
            <w:pPr>
              <w:spacing w:after="20"/>
              <w:ind w:left="20"/>
              <w:jc w:val="both"/>
            </w:pPr>
            <w:r>
              <w:rPr>
                <w:rFonts w:ascii="Times New Roman"/>
                <w:b w:val="false"/>
                <w:i w:val="false"/>
                <w:color w:val="000000"/>
                <w:sz w:val="20"/>
              </w:rPr>
              <w:t>
3) акционерлік қоғам акционерлерінің (жалғыз акционерінің) жалпы жиналысы әдістемеге өзгерістерді бекіту туралы қабылдаған шешім күні;</w:t>
            </w:r>
          </w:p>
          <w:p>
            <w:pPr>
              <w:spacing w:after="20"/>
              <w:ind w:left="20"/>
              <w:jc w:val="both"/>
            </w:pPr>
            <w:r>
              <w:rPr>
                <w:rFonts w:ascii="Times New Roman"/>
                <w:b w:val="false"/>
                <w:i w:val="false"/>
                <w:color w:val="000000"/>
                <w:sz w:val="20"/>
              </w:rPr>
              <w:t>
4) барлық өзгерістер мен толықтырулармен қоса әдістеменің PDF форматындағы электрондық нұсқасы.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құрылтай жиналысында (жалғыз акционері) әдістеме бекітілген жағдайда уәкілетті органның акциялар шығарылымы проспектісін мемлекеттік тіркелгенін растайтын құжаттарды алған күннен кейін 10 (он) жұмыс күні ішінде немесе қоғам акционерлерінің жалпы жиналысында (жалғыз акционер) әдістеме және (немесе) әдістемеге өзгерістер бекітілген жағдайда акционерлердің жалпы жиналысы (жалғыз акционер) шешім қабылдаған күннен кейін 10 (он) жұмыс күні ішінде.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жарғысына және эмиссиялық бағалы қағаздарды шығару проспектісіне сәйкес эмитент акционерлерінің (қатысушыларының) және (немесе) инвесторлардың мүдделерін қозғайтын өзге де оқиғалар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эмитенттің жарғысы мен эмиссиялық бағалы қағаздарды шығару проспектісіне сәйкес эмитенттің акционерлерінің (қатысушыларының) және (немесе) инвесторлардың мүддесін қозғайтын мәліметтер;</w:t>
            </w:r>
          </w:p>
          <w:p>
            <w:pPr>
              <w:spacing w:after="20"/>
              <w:ind w:left="20"/>
              <w:jc w:val="both"/>
            </w:pPr>
            <w:r>
              <w:rPr>
                <w:rFonts w:ascii="Times New Roman"/>
                <w:b w:val="false"/>
                <w:i w:val="false"/>
                <w:color w:val="000000"/>
                <w:sz w:val="20"/>
              </w:rPr>
              <w:t>
2) эмитент мемлекеттік емес облигациялар шығару проспектісінде көзделген талаптарды сақтамаған кезде:</w:t>
            </w:r>
          </w:p>
          <w:p>
            <w:pPr>
              <w:spacing w:after="20"/>
              <w:ind w:left="20"/>
              <w:jc w:val="both"/>
            </w:pPr>
            <w:r>
              <w:rPr>
                <w:rFonts w:ascii="Times New Roman"/>
                <w:b w:val="false"/>
                <w:i w:val="false"/>
                <w:color w:val="000000"/>
                <w:sz w:val="20"/>
              </w:rPr>
              <w:t>
облигациялардың ұлттық сәйкестендіру номері (ҰСН) немесе халықаралық сәйкестендіру коды (ISIN), облигациялардың түрін, орналастырылған облигациялардың санын, купон мөлшерлемесінің мөлшерін, дефолт күнін, купондық сыйақы бойынша берешек сомасын, негізгі борыш бойынша берешек сомасын, реттелмеген борыш қалдығын көрсете отырып, орындалмаған міндеттемелер сомасы, міндеттемелерді орындамау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"Акционерлік қоғамдар туралы" Қазақстан Республикасының заңында және Бағалы қағаздар нарығы туралы </w:t>
            </w:r>
            <w:r>
              <w:rPr>
                <w:rFonts w:ascii="Times New Roman"/>
                <w:b w:val="false"/>
                <w:i w:val="false"/>
                <w:color w:val="000000"/>
                <w:sz w:val="20"/>
              </w:rPr>
              <w:t>заңда</w:t>
            </w:r>
            <w:r>
              <w:rPr>
                <w:rFonts w:ascii="Times New Roman"/>
                <w:b w:val="false"/>
                <w:i w:val="false"/>
                <w:color w:val="000000"/>
                <w:sz w:val="20"/>
              </w:rPr>
              <w:t xml:space="preserve"> бағалы қағаздарды ұстаушылардың назарына жеткізудің өзге мерзімдері көзделмеген жағдайда, эмитенттің жарғысына және эмиссиялық бағалы қағаздарды шығару проспектісіне сәйкес эмитент акционерлерінің (қатысушыларының) және (немесе) инвесторлардың мүдделерін қозғайтын өзге де оқиғалар туындаған күннен кейінгі 3 (үш) жұмыс күні ішінде.</w:t>
            </w:r>
          </w:p>
          <w:p>
            <w:pPr>
              <w:spacing w:after="20"/>
              <w:ind w:left="20"/>
              <w:jc w:val="both"/>
            </w:pPr>
            <w:r>
              <w:rPr>
                <w:rFonts w:ascii="Times New Roman"/>
                <w:b w:val="false"/>
                <w:i w:val="false"/>
                <w:color w:val="000000"/>
                <w:sz w:val="20"/>
              </w:rPr>
              <w:t>
эмитенттің мемлекеттік емес облигациялар шығару проспектісінде көзделген талаптарды сақтамаған күнінен кейінгі 3 (үш) жұмыс күні ішінде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