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0417" w14:textId="9530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адамдарды абилитациялаудың және оңалтудың кейбір мәселелері туралы" Қазақстан Республикасы Денсаулық сақтау және әлеуметтік даму министрінің 2015 жылғы 22 қаңтардағы № 26 бұйрығына және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сыныптауышын бекіту туралы" Қазақстан Республикасы Еңбек және халықты әлеуметтік қорғау министрінің 2021 жылғы 27 желтоқсандағы № 502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1 желтоқсандағы № 481 бұйрығы. Қазақстан Республикасының Әділет министрлігінде 2022 жылғы 1 желтоқсанда № 30908 болып тіркелді. Күші жойылды - Қазақстан Республикасы Премьер-Министрінің орынбасары - Еңбек және халықты әлеуметтік қорғау министрінің 2023 жылғы 30 маусымдағы № 284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30.06.2023 </w:t>
      </w:r>
      <w:r>
        <w:rPr>
          <w:rFonts w:ascii="Times New Roman"/>
          <w:b w:val="false"/>
          <w:i w:val="false"/>
          <w:color w:val="ff0000"/>
          <w:sz w:val="28"/>
        </w:rPr>
        <w:t>№ 284</w:t>
      </w:r>
      <w:r>
        <w:rPr>
          <w:rFonts w:ascii="Times New Roman"/>
          <w:b w:val="false"/>
          <w:i w:val="false"/>
          <w:color w:val="ff0000"/>
          <w:sz w:val="28"/>
        </w:rPr>
        <w:t xml:space="preserve"> (01.07.2023 бастап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"Мүгедектігі бар адамдарды абилитациялаудың және оңалтудың кейбір мәселелері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8"/>
        </w:rPr>
        <w:t>бұйрығында</w:t>
      </w:r>
      <w:r>
        <w:rPr>
          <w:rFonts w:ascii="Times New Roman"/>
          <w:b w:val="false"/>
          <w:i w:val="false"/>
          <w:color w:val="000000"/>
          <w:sz w:val="28"/>
        </w:rPr>
        <w:t xml:space="preserve"> (Қазақстан Республикасы нормативтік құқықтық актілерінің мемлекеттік тізілімінде № 10370 болып тіркелген):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(орнын толтырушы) құралдармен, арнаулы жүріп-тұру құралдарымен, оларды ауыстыру мерзімдерін қоса алғанда,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92-тармақтың</w:t>
      </w:r>
      <w:r>
        <w:rPr>
          <w:rFonts w:ascii="Times New Roman"/>
          <w:b w:val="false"/>
          <w:i w:val="false"/>
          <w:color w:val="000000"/>
          <w:sz w:val="28"/>
        </w:rPr>
        <w:t xml:space="preserve"> 6) тармақшасы мынадай редакцияда жазылсын:</w:t>
      </w:r>
    </w:p>
    <w:p>
      <w:pPr>
        <w:spacing w:after="0"/>
        <w:ind w:left="0"/>
        <w:jc w:val="both"/>
      </w:pPr>
      <w:r>
        <w:rPr>
          <w:rFonts w:ascii="Times New Roman"/>
          <w:b w:val="false"/>
          <w:i w:val="false"/>
          <w:color w:val="000000"/>
          <w:sz w:val="28"/>
        </w:rPr>
        <w:t>
      "6) спинабифид (Spinabifida) диагнозы бар мүгедектігі бар адамдарға арналған бір реттік пайдаланылатын катетерлер – 2190 дана (күніне 6 дана);",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реттік нөмірі 4.7-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Spіna bіfіda диагнозы бар мүгедектігі бар адамдарға арналған бір рет қолданылатын катетер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Spіna bіfіda диагнозы бар мүгедектігі бар адамдарда қуықты өздігінен босатуға толық немесе жартылай қабілетсіз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реттік нөмірі 4.13- 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құрылғысы бар кресло-орындық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Аурулары, жарақаттары, даму аномалиясы, оның ішінде омыртқаның, жамбастың, аяқтардың даму аномалиясы, жүру және тұру функциялары айқын бұзылған бірінші топтағы мүгедектігі бар адамдар, сонымен қатар мектеп жасындағы мүгедектігі бар балалар: гемиплегия, айқын немесе едәуір айқын білінетін тетрапарез, парапарез, айқын немесе едәуір айқын білінетін вестибуляторлы-мишық, амиостатикалық, гиперкинетикалық бұзушылықтар, едәуір айқын білінетін атаксия, екі санның немесе жіліншіктің ампутациялық тұқымдары, ІІІ дәрежедегі созылмалы артериялық жеткіліксіздігі, ІІІ дәрежедегі веналық жеткіліксіздігі бар жүрек-тамыр жүйесі аурулары, ІІІ дәрежедегі тыныс алу жеткіліксіздігімен тыныс алу органдары аурулары, функциялары ауыр дәрежеде бұзылған бүйрек аурулары, портальді гипертензия және асцит ауыр немесе күрделі ақыл-ой кемістігі бар психикалық бұзушылық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адамның отыратын орнын сақтай алмауы. Сананың, бағдарлаудың, интеллектуалдық функциялардың немесе мотивация функциясының абсолютті бұзылуының болуы. Санитарлық жабдықтары бар кресло-каталканың болуы немесе ұсынымы.</w:t>
            </w:r>
          </w:p>
        </w:tc>
      </w:tr>
    </w:tbl>
    <w:p>
      <w:pPr>
        <w:spacing w:after="0"/>
        <w:ind w:left="0"/>
        <w:jc w:val="both"/>
      </w:pP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2.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сыныптауышын бекіту туралы" Қазақстан Республикасы Еңбек және халықты әлеуметтік қорғау министрінің 2021 жылғы 27 желтоқсандағы № 502 </w:t>
      </w:r>
      <w:r>
        <w:rPr>
          <w:rFonts w:ascii="Times New Roman"/>
          <w:b w:val="false"/>
          <w:i w:val="false"/>
          <w:color w:val="000000"/>
          <w:sz w:val="28"/>
        </w:rPr>
        <w:t>бұйрығында</w:t>
      </w:r>
      <w:r>
        <w:rPr>
          <w:rFonts w:ascii="Times New Roman"/>
          <w:b w:val="false"/>
          <w:i w:val="false"/>
          <w:color w:val="000000"/>
          <w:sz w:val="28"/>
        </w:rPr>
        <w:t xml:space="preserve"> (Қазақстан Республикасы нормативтік құқықтық актілерінің мемлекеттік тізілімінде № 26087 болып тіркелген):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Мүгедектігі бар адамдарға ұсынылатын техникалық көмекші (орнын толтырушы) құралдардың, арнаулы жүріп-тұру құралдарының және көрсетілетін қызметтердің </w:t>
      </w:r>
      <w:r>
        <w:rPr>
          <w:rFonts w:ascii="Times New Roman"/>
          <w:b w:val="false"/>
          <w:i w:val="false"/>
          <w:color w:val="000000"/>
          <w:sz w:val="28"/>
        </w:rPr>
        <w:t>сыныптауышысында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"60" - бөлімнің кодында:</w:t>
      </w:r>
    </w:p>
    <w:p>
      <w:pPr>
        <w:spacing w:after="0"/>
        <w:ind w:left="0"/>
        <w:jc w:val="both"/>
      </w:pPr>
      <w:r>
        <w:rPr>
          <w:rFonts w:ascii="Times New Roman"/>
          <w:b w:val="false"/>
          <w:i w:val="false"/>
          <w:color w:val="000000"/>
          <w:sz w:val="28"/>
        </w:rPr>
        <w:t>
      түр коды: "605":</w:t>
      </w:r>
    </w:p>
    <w:p>
      <w:pPr>
        <w:spacing w:after="0"/>
        <w:ind w:left="0"/>
        <w:jc w:val="both"/>
      </w:pPr>
      <w:r>
        <w:rPr>
          <w:rFonts w:ascii="Times New Roman"/>
          <w:b w:val="false"/>
          <w:i w:val="false"/>
          <w:color w:val="000000"/>
          <w:sz w:val="28"/>
        </w:rPr>
        <w:t>
      "605003" коды келесі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 Бифида диагнозы бар мүгедектігі бар адамдарға арналған бір рет қолданылатын катетер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 Бифида (омыртқаның бөлінуі) диагнозы бар мүгедектігі бар адамдармен қуықтың бір реттік босатылуына арналған катетер. Қуықтың қысқа мерзімді катетеризациясы үшін қолданылады. Модельдері ұзындығы мен түтіктің ішкі диаметрімен ерекшеленеді. Адам денесінің температурасын оңай қабылдайтын термопластикалық материалдардан жасалады. Оның тегіс, арнайы өңделген беті бар, ол қосымша майлауды қажет етпейтін жеңіл енгізуді қамтамасыз етеді. Катетердің жабық дөңгелек ұшы ауыртпалықсыз енгізуді қамтамасыз етеді. Катетер коннекторы конустық пішінді; ол кез-келген урогенитаторға сәйкес келеді, түрлі-түсті кодталған.</w:t>
            </w:r>
          </w:p>
        </w:tc>
      </w:tr>
    </w:tbl>
    <w:p>
      <w:pPr>
        <w:spacing w:after="0"/>
        <w:ind w:left="0"/>
        <w:jc w:val="both"/>
      </w:pP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қызметтер департаменті заңнамада белгіленген тәртіппен:</w:t>
      </w:r>
    </w:p>
    <w:bookmarkEnd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жарияланғаннан кейін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Start w:name="z9"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Е.Д. Оспановқа жүктелсін.</w:t>
      </w:r>
    </w:p>
    <w:bookmarkEnd w:id="7"/>
    <w:bookmarkStart w:name="z10"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