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3c2f" w14:textId="b173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үлгілік біліктілік сипаттамаларын бекіту туралы" Қазақстан Республикасы Білім және ғылым министрінің 2009 жылғы 13 шілдедегі № 338, "Мемлекеттік білім беру ұйымдарының бірінші басшылары мен педагогтерін лауазымға тағайындау, лауазымнан босату қағидаларын бекіту туралы" 2012 жылғы 21 ақпандағы № 57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 желтоқсандағы № 484 бұйрығы. Қазақстан Республикасының Әділет министрлігінде 2022 жылғы 1 желтоқсанда № 30907 болып тіркелді.</w:t>
      </w:r>
    </w:p>
    <w:p>
      <w:pPr>
        <w:spacing w:after="0"/>
        <w:ind w:left="0"/>
        <w:jc w:val="both"/>
      </w:pPr>
      <w:r>
        <w:rPr>
          <w:rFonts w:ascii="Times New Roman"/>
          <w:b w:val="false"/>
          <w:i w:val="false"/>
          <w:color w:val="000000"/>
          <w:sz w:val="28"/>
        </w:rPr>
        <w:t>
      БҰЙРАМЫН:</w:t>
      </w:r>
    </w:p>
    <w:bookmarkStart w:name="z0" w:id="0"/>
    <w:p>
      <w:pPr>
        <w:spacing w:after="0"/>
        <w:ind w:left="0"/>
        <w:jc w:val="both"/>
      </w:pPr>
      <w:r>
        <w:rPr>
          <w:rFonts w:ascii="Times New Roman"/>
          <w:b w:val="false"/>
          <w:i w:val="false"/>
          <w:color w:val="000000"/>
          <w:sz w:val="28"/>
        </w:rPr>
        <w:t xml:space="preserve">
      1.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мынадай толықтыру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Педагогтер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мазмұндағы 5) тармақшамен толықтырылсын:</w:t>
      </w:r>
    </w:p>
    <w:p>
      <w:pPr>
        <w:spacing w:after="0"/>
        <w:ind w:left="0"/>
        <w:jc w:val="both"/>
      </w:pPr>
      <w:r>
        <w:rPr>
          <w:rFonts w:ascii="Times New Roman"/>
          <w:b w:val="false"/>
          <w:i w:val="false"/>
          <w:color w:val="000000"/>
          <w:sz w:val="28"/>
        </w:rPr>
        <w:t>
      "5) Білім беру саласындағы уәкілетті органның қарамағындағы мамандандырылған білім беру ұйымының басшысы (директоры) үшін:</w:t>
      </w:r>
    </w:p>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педагогикалық қайта даярлауды немесе өзге де кәсіптік білім беруді растайтын құжат, жұмыс өтілі кемінде екі жыл".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"119. Білуге тиіс: </w:t>
      </w:r>
    </w:p>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 </w:t>
      </w:r>
    </w:p>
    <w:p>
      <w:pPr>
        <w:spacing w:after="0"/>
        <w:ind w:left="0"/>
        <w:jc w:val="both"/>
      </w:pPr>
      <w:r>
        <w:rPr>
          <w:rFonts w:ascii="Times New Roman"/>
          <w:b w:val="false"/>
          <w:i w:val="false"/>
          <w:color w:val="000000"/>
          <w:sz w:val="28"/>
        </w:rPr>
        <w:t>
      әлеуметтік саясат, психология, валеология және әлеуметтік гигиена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әлеуметтік-педагогикалық және диагностикалық әдістерді;</w:t>
      </w:r>
    </w:p>
    <w:p>
      <w:pPr>
        <w:spacing w:after="0"/>
        <w:ind w:left="0"/>
        <w:jc w:val="both"/>
      </w:pPr>
      <w:r>
        <w:rPr>
          <w:rFonts w:ascii="Times New Roman"/>
          <w:b w:val="false"/>
          <w:i w:val="false"/>
          <w:color w:val="000000"/>
          <w:sz w:val="28"/>
        </w:rPr>
        <w:t>
      тәрбие жұмысының әдістемесін, педагогикалық ғылымды дамытудың бағыттарын;</w:t>
      </w:r>
    </w:p>
    <w:p>
      <w:pPr>
        <w:spacing w:after="0"/>
        <w:ind w:left="0"/>
        <w:jc w:val="both"/>
      </w:pPr>
      <w:r>
        <w:rPr>
          <w:rFonts w:ascii="Times New Roman"/>
          <w:b w:val="false"/>
          <w:i w:val="false"/>
          <w:color w:val="000000"/>
          <w:sz w:val="28"/>
        </w:rPr>
        <w:t>
      әлеуметтік-педагогикалық жұмысты талдауды;</w:t>
      </w:r>
    </w:p>
    <w:p>
      <w:pPr>
        <w:spacing w:after="0"/>
        <w:ind w:left="0"/>
        <w:jc w:val="both"/>
      </w:pPr>
      <w:r>
        <w:rPr>
          <w:rFonts w:ascii="Times New Roman"/>
          <w:b w:val="false"/>
          <w:i w:val="false"/>
          <w:color w:val="000000"/>
          <w:sz w:val="28"/>
        </w:rPr>
        <w:t xml:space="preserve">
      еңбек заңнамасының негіздерін, Қазақстан Республикасы Денсаулық сақтау және әлеуметтік даму министрінің 2015 жылғы 25 желтоқсандағы № 1019 бұйрығымен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r>
        <w:rPr>
          <w:rFonts w:ascii="Times New Roman"/>
          <w:b w:val="false"/>
          <w:i w:val="false"/>
          <w:color w:val="000000"/>
          <w:sz w:val="28"/>
        </w:rPr>
        <w:t>қағидалары мен мерзімдерін</w:t>
      </w:r>
      <w:r>
        <w:rPr>
          <w:rFonts w:ascii="Times New Roman"/>
          <w:b w:val="false"/>
          <w:i w:val="false"/>
          <w:color w:val="000000"/>
          <w:sz w:val="28"/>
        </w:rPr>
        <w:t xml:space="preserve"> (Нормативтік құқықтық актілерді мемлекеттік тіркеу тізілімінде № 12665 болып тіркелген), Қазақстан Республикасы Төтенше жағдайлар министрінің 2022 жылғы 21 ақпандағы № 55 бұйрығымен бекітілген Өрт қауіпсіздігі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3.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9" w:id="3"/>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Оқу-ағарту вице-министріне жүктелсін. </w:t>
      </w:r>
    </w:p>
    <w:bookmarkEnd w:id="3"/>
    <w:bookmarkStart w:name="z10"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