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bfcb" w14:textId="c72b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 желтоқсандағы № ҚР ДСМ-148 бұйрығы. Қазақстан Республикасының Әділет министрлігінде 2022 жылғы 1 желтоқсанда № 30893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әрі-Қағидалар):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қағидалары (бұдан әрі – Қағидалар) "Халық денсаулығы және денсаулық сақтау жүйесі туралы" Қазақстан Республикасының Кодексінің (бұдан әрі – Кодекс) 86-бабының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185-бабына</w:t>
      </w:r>
      <w:r>
        <w:rPr>
          <w:rFonts w:ascii="Times New Roman"/>
          <w:b w:val="false"/>
          <w:i w:val="false"/>
          <w:color w:val="000000"/>
          <w:sz w:val="28"/>
        </w:rPr>
        <w:t xml:space="preserve"> сайкес,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Көрсетілетін қызмет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"Алдын ала міндетті медициналық қарап-тексеруден өту" мемлекеттік қызметін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көрсетілетін қызмет стандартында келтірілген.</w:t>
      </w:r>
    </w:p>
    <w:p>
      <w:pPr>
        <w:spacing w:after="0"/>
        <w:ind w:left="0"/>
        <w:jc w:val="both"/>
      </w:pPr>
      <w:r>
        <w:rPr>
          <w:rFonts w:ascii="Times New Roman"/>
          <w:b w:val="false"/>
          <w:i w:val="false"/>
          <w:color w:val="000000"/>
          <w:sz w:val="28"/>
        </w:rPr>
        <w:t>
      Уәкілетті орган мемлекеттік қызмет көрсету тәртібін айқындайтын заңға тәуелді нормативтік құқықтық актілерге енгізілген өзгерістер және/немесе толықтырулар туралы ақпаратты өтініштерді қабылдауды және мемлекеттік қызмет көрсету нәтижелерін беруді жүзеге асыратын ұйымдарға және Бірыңғай байланыс орталығына жібереді.</w:t>
      </w:r>
    </w:p>
    <w:bookmarkStart w:name="z8" w:id="1"/>
    <w:p>
      <w:pPr>
        <w:spacing w:after="0"/>
        <w:ind w:left="0"/>
        <w:jc w:val="both"/>
      </w:pPr>
      <w:r>
        <w:rPr>
          <w:rFonts w:ascii="Times New Roman"/>
          <w:b w:val="false"/>
          <w:i w:val="false"/>
          <w:color w:val="000000"/>
          <w:sz w:val="28"/>
        </w:rPr>
        <w:t>
      43. Мемлекеттік қызметті алу үшін жеке тұлға "Алдын ала міндетті медициналық қарап-тексеруден өту" мемлекеттік қызметін көрсетуге қойылатын негізгі талаптар тізбесінің 6-тармағында көрсетілген құжаттар топтамасын ұсына отырып, көрсетілетін қызметті берушіге жүгінеді.";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4"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5"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Цифрлық даму,</w:t>
      </w:r>
    </w:p>
    <w:p>
      <w:pPr>
        <w:spacing w:after="0"/>
        <w:ind w:left="0"/>
        <w:jc w:val="both"/>
      </w:pPr>
      <w:r>
        <w:rPr>
          <w:rFonts w:ascii="Times New Roman"/>
          <w:b w:val="false"/>
          <w:i w:val="false"/>
          <w:color w:val="000000"/>
          <w:sz w:val="28"/>
        </w:rPr>
        <w:t>
      инновациялар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2022 жылғы 1 желтоқсандағы</w:t>
            </w:r>
            <w:r>
              <w:br/>
            </w:r>
            <w:r>
              <w:rPr>
                <w:rFonts w:ascii="Times New Roman"/>
                <w:b w:val="false"/>
                <w:i w:val="false"/>
                <w:color w:val="000000"/>
                <w:sz w:val="20"/>
              </w:rPr>
              <w:t xml:space="preserve">№ ҚР ДСМ-148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 xml:space="preserve">тексерулерді жүргізу </w:t>
            </w:r>
            <w:r>
              <w:br/>
            </w:r>
            <w:r>
              <w:rPr>
                <w:rFonts w:ascii="Times New Roman"/>
                <w:b w:val="false"/>
                <w:i w:val="false"/>
                <w:color w:val="000000"/>
                <w:sz w:val="20"/>
              </w:rPr>
              <w:t xml:space="preserve">қағидалары мен </w:t>
            </w:r>
            <w:r>
              <w:br/>
            </w:r>
            <w:r>
              <w:rPr>
                <w:rFonts w:ascii="Times New Roman"/>
                <w:b w:val="false"/>
                <w:i w:val="false"/>
                <w:color w:val="000000"/>
                <w:sz w:val="20"/>
              </w:rPr>
              <w:t xml:space="preserve">мерзімділігі және </w:t>
            </w:r>
            <w:r>
              <w:br/>
            </w:r>
            <w:r>
              <w:rPr>
                <w:rFonts w:ascii="Times New Roman"/>
                <w:b w:val="false"/>
                <w:i w:val="false"/>
                <w:color w:val="000000"/>
                <w:sz w:val="20"/>
              </w:rPr>
              <w:t xml:space="preserve">"Алдын ала міндетті </w:t>
            </w:r>
            <w:r>
              <w:br/>
            </w:r>
            <w:r>
              <w:rPr>
                <w:rFonts w:ascii="Times New Roman"/>
                <w:b w:val="false"/>
                <w:i w:val="false"/>
                <w:color w:val="000000"/>
                <w:sz w:val="20"/>
              </w:rPr>
              <w:t xml:space="preserve">медициналық қарап- </w:t>
            </w:r>
            <w:r>
              <w:br/>
            </w:r>
            <w:r>
              <w:rPr>
                <w:rFonts w:ascii="Times New Roman"/>
                <w:b w:val="false"/>
                <w:i w:val="false"/>
                <w:color w:val="000000"/>
                <w:sz w:val="20"/>
              </w:rPr>
              <w:t>тексерулерден өткізу"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bl>
    <w:bookmarkStart w:name="z18" w:id="7"/>
    <w:p>
      <w:pPr>
        <w:spacing w:after="0"/>
        <w:ind w:left="0"/>
        <w:jc w:val="left"/>
      </w:pPr>
      <w:r>
        <w:rPr>
          <w:rFonts w:ascii="Times New Roman"/>
          <w:b/>
          <w:i w:val="false"/>
          <w:color w:val="000000"/>
        </w:rPr>
        <w:t xml:space="preserve"> "Алдын ала міндетті медициналық қарап-тексеруден өту" мемлекеттік қызмет көрсетуге қойылатын негізгі талаптардың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қарап-тексеруден өту"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күтудің рұқсат етілген ең ұзақ уақыты - 1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075/е нысаны бойынша берілген медициналық анықтама (дәрігерлік кәсіби-консультациялық қорытынды) не осы "Алдын ала міндетті медициналық қарап-тексеруден өту" мемлекеттік қызмет көрсетуге қойылатын негізгі талаптардың тізбенің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негізде, мемлекеттік қызметті көрсету құны Кодекстің </w:t>
            </w:r>
            <w:r>
              <w:rPr>
                <w:rFonts w:ascii="Times New Roman"/>
                <w:b w:val="false"/>
                <w:i w:val="false"/>
                <w:color w:val="000000"/>
                <w:sz w:val="20"/>
              </w:rPr>
              <w:t>202-бабына</w:t>
            </w:r>
            <w:r>
              <w:rPr>
                <w:rFonts w:ascii="Times New Roman"/>
                <w:b w:val="false"/>
                <w:i w:val="false"/>
                <w:color w:val="000000"/>
                <w:sz w:val="20"/>
              </w:rPr>
              <w:t xml:space="preserve"> сәйкес айқындалады;</w:t>
            </w:r>
          </w:p>
          <w:p>
            <w:pPr>
              <w:spacing w:after="20"/>
              <w:ind w:left="20"/>
              <w:jc w:val="both"/>
            </w:pPr>
            <w:r>
              <w:rPr>
                <w:rFonts w:ascii="Times New Roman"/>
                <w:b w:val="false"/>
                <w:i w:val="false"/>
                <w:color w:val="000000"/>
                <w:sz w:val="20"/>
              </w:rPr>
              <w:t xml:space="preserve">
Кодекстің 78-бабы 1-тармағының </w:t>
            </w:r>
            <w:r>
              <w:rPr>
                <w:rFonts w:ascii="Times New Roman"/>
                <w:b w:val="false"/>
                <w:i w:val="false"/>
                <w:color w:val="000000"/>
                <w:sz w:val="20"/>
              </w:rPr>
              <w:t>6) тармақшасына</w:t>
            </w:r>
            <w:r>
              <w:rPr>
                <w:rFonts w:ascii="Times New Roman"/>
                <w:b w:val="false"/>
                <w:i w:val="false"/>
                <w:color w:val="000000"/>
                <w:sz w:val="20"/>
              </w:rPr>
              <w:t xml:space="preserve"> сәйкес оқуға түсу және жұмысқа орналасу кезінде бекітілген орны бойынша 18 жасқа дейінгі балаларға -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көрсетілетін қызметті берушінің белгіленген жұмыс кестесіне сәйкес демалыс және мереке күндерінен басқа, дүйсенбіден бастап жұма аралығында;</w:t>
            </w:r>
          </w:p>
          <w:p>
            <w:pPr>
              <w:spacing w:after="20"/>
              <w:ind w:left="20"/>
              <w:jc w:val="both"/>
            </w:pPr>
            <w:r>
              <w:rPr>
                <w:rFonts w:ascii="Times New Roman"/>
                <w:b w:val="false"/>
                <w:i w:val="false"/>
                <w:color w:val="000000"/>
                <w:sz w:val="20"/>
              </w:rPr>
              <w:t>
1) 2) портал арқылы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w:t>
            </w:r>
          </w:p>
          <w:p>
            <w:pPr>
              <w:spacing w:after="20"/>
              <w:ind w:left="20"/>
              <w:jc w:val="both"/>
            </w:pPr>
            <w:r>
              <w:rPr>
                <w:rFonts w:ascii="Times New Roman"/>
                <w:b w:val="false"/>
                <w:i w:val="false"/>
                <w:color w:val="000000"/>
                <w:sz w:val="20"/>
              </w:rPr>
              <w:t>
 жеке басын куәландыратын құжат немесе цифрлық құжаттар сервисінен электрондық құжаттар (сәйкестендіру үшін);</w:t>
            </w:r>
          </w:p>
          <w:p>
            <w:pPr>
              <w:spacing w:after="20"/>
              <w:ind w:left="20"/>
              <w:jc w:val="both"/>
            </w:pPr>
            <w:r>
              <w:rPr>
                <w:rFonts w:ascii="Times New Roman"/>
                <w:b w:val="false"/>
                <w:i w:val="false"/>
                <w:color w:val="000000"/>
                <w:sz w:val="20"/>
              </w:rPr>
              <w:t>
 мемлекеттік қызмет көрсеткені үшін төлемді растайтын құжат;</w:t>
            </w:r>
          </w:p>
          <w:p>
            <w:pPr>
              <w:spacing w:after="20"/>
              <w:ind w:left="20"/>
              <w:jc w:val="both"/>
            </w:pPr>
            <w:r>
              <w:rPr>
                <w:rFonts w:ascii="Times New Roman"/>
                <w:b w:val="false"/>
                <w:i w:val="false"/>
                <w:color w:val="000000"/>
                <w:sz w:val="20"/>
              </w:rPr>
              <w:t>
2) порталға: электрондық түрде өтініш.</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"электрондық үкімет" веб-порталының хабарламасына жауап ретінде бір реттік парольді беру немесе қысқа мәтіндік хабарлама жіберу арқылы іске асырылған интеграция арқылы цифрлық құжаттар сервисінен (сәйкестендіру үшін)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көрсетілетін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тікелей жүгінген кезде көрсетілетін қызметті беруші бекіткен дәрігерлердің жұмыс кестесіне сәйкес дәрігерлердің бос уақытын, рентгенологиялық (флюорографиялық) зерттеп-қарау мен зертханалық зерттеулерді таңдау мүмкіндігі беріледі. Қызмет көрсетілетін орынның жағдайларын көрсету көрсетілетін қызметті алушының порталда тіркелген ұялы байланыстың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арқылы электрондық нысанда алуға мүмкіндігі бар. Көрсетілетін қызметті алушының ЭЦҚ болған жағдайда мемлекеттік көрсетілетін қызметті портал арқылы электрондық нысанда алуға мүмкіндігі бар. Дене мүмкіндіктері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