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9d99fc" w14:textId="f9d99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Геодезиялық және картографиялық қызметке тексеру парағын бекіту туралы</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2022 жылғы 30 қарашадағы № 473/НҚ және Қазақстан Республикасы Ұлттық экономика министрінің м.а. 2022 жылғы 30 қарашадағы № 111 бірлескен бұйрығы. Қазақстан Республикасының Әділет министрлігінде 2022 жылғы 1 желтоқсанда № 30885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бірлескен бұйрық 01.01.2023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Кәсіпкерлік кодексінің 143-бабының </w:t>
      </w:r>
      <w:r>
        <w:rPr>
          <w:rFonts w:ascii="Times New Roman"/>
          <w:b w:val="false"/>
          <w:i w:val="false"/>
          <w:color w:val="000000"/>
          <w:sz w:val="28"/>
        </w:rPr>
        <w:t>1-тармағына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xml:space="preserve">
      1. Қоса беріліп отырған геодезиялық және картографиялық қызметке тексеру </w:t>
      </w:r>
      <w:r>
        <w:rPr>
          <w:rFonts w:ascii="Times New Roman"/>
          <w:b w:val="false"/>
          <w:i w:val="false"/>
          <w:color w:val="000000"/>
          <w:sz w:val="28"/>
        </w:rPr>
        <w:t>парағы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"Жер құқығы қатынастары, жерді пайдалану мен қорғау, геодезия және картография, мемлекеттік жер кадастры мен жерлердің мониторингі саласындағы тәуекел дәрежесін бағалау өлшемшарттарын және тексеру парақтарын бекіту туралы" Қазақстан Республикасы Премьер-Министрінің орынбасары – Қазақстан Республикасы Ауыл шаруашылығы министрінің 2018 жылғы 11 желтоқсандағы № 502 және Қазақстан Республикасы Ұлттық экономика министрінің 2018 жылғы 11 желтоқсандағы № 101 бірлескен бұйрығының </w:t>
      </w:r>
      <w:r>
        <w:rPr>
          <w:rFonts w:ascii="Times New Roman"/>
          <w:b w:val="false"/>
          <w:i w:val="false"/>
          <w:color w:val="000000"/>
          <w:sz w:val="28"/>
        </w:rPr>
        <w:t>1-тармағының</w:t>
      </w:r>
      <w:r>
        <w:rPr>
          <w:rFonts w:ascii="Times New Roman"/>
          <w:b w:val="false"/>
          <w:i w:val="false"/>
          <w:color w:val="000000"/>
          <w:sz w:val="28"/>
        </w:rPr>
        <w:t xml:space="preserve"> 3 және 7-тармақшаларының күші жойылды деп танылсын.</w:t>
      </w:r>
    </w:p>
    <w:bookmarkEnd w:id="2"/>
    <w:bookmarkStart w:name="z4" w:id="3"/>
    <w:p>
      <w:pPr>
        <w:spacing w:after="0"/>
        <w:ind w:left="0"/>
        <w:jc w:val="both"/>
      </w:pPr>
      <w:r>
        <w:rPr>
          <w:rFonts w:ascii="Times New Roman"/>
          <w:b w:val="false"/>
          <w:i w:val="false"/>
          <w:color w:val="000000"/>
          <w:sz w:val="28"/>
        </w:rPr>
        <w:t xml:space="preserve">
      3. Қазақстан Республикасы Цифрлық даму, инновациялар және аэроғарыш өнеркәсібі министрлігінің Геодезия және картография комитеті заңнамада белгіленген тәртіппен: </w:t>
      </w:r>
    </w:p>
    <w:bookmarkEnd w:id="3"/>
    <w:bookmarkStart w:name="z5" w:id="4"/>
    <w:p>
      <w:pPr>
        <w:spacing w:after="0"/>
        <w:ind w:left="0"/>
        <w:jc w:val="both"/>
      </w:pPr>
      <w:r>
        <w:rPr>
          <w:rFonts w:ascii="Times New Roman"/>
          <w:b w:val="false"/>
          <w:i w:val="false"/>
          <w:color w:val="000000"/>
          <w:sz w:val="28"/>
        </w:rPr>
        <w:t>
      1) осы бірлескен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бірлескен бұйрық ресми жарияланғаннан кейін оны Қазақстан Республикасы Цифрлық даму, инновациялар және аэроғарыш өнеркәсібі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бірлескен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 ұсынуды қамтамасыз етсін.</w:t>
      </w:r>
    </w:p>
    <w:bookmarkEnd w:id="6"/>
    <w:bookmarkStart w:name="z8" w:id="7"/>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7"/>
    <w:bookmarkStart w:name="z9" w:id="8"/>
    <w:p>
      <w:pPr>
        <w:spacing w:after="0"/>
        <w:ind w:left="0"/>
        <w:jc w:val="both"/>
      </w:pPr>
      <w:r>
        <w:rPr>
          <w:rFonts w:ascii="Times New Roman"/>
          <w:b w:val="false"/>
          <w:i w:val="false"/>
          <w:color w:val="000000"/>
          <w:sz w:val="28"/>
        </w:rPr>
        <w:t>
      5. Осы бірлескен бұйрық 2023 жылғы 1 қаңтардан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министрінің м.а.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Жаксылыков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Цифрлық даму, инновациялар және </w:t>
            </w:r>
          </w:p>
          <w:p>
            <w:pPr>
              <w:spacing w:after="20"/>
              <w:ind w:left="20"/>
              <w:jc w:val="both"/>
            </w:pPr>
            <w:r>
              <w:rPr>
                <w:rFonts w:ascii="Times New Roman"/>
                <w:b w:val="false"/>
                <w:i/>
                <w:color w:val="000000"/>
                <w:sz w:val="20"/>
              </w:rPr>
              <w:t xml:space="preserve">аэроғарыш өнеркәсібі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Мусин</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Бас прокуратурасының</w:t>
      </w:r>
    </w:p>
    <w:p>
      <w:pPr>
        <w:spacing w:after="0"/>
        <w:ind w:left="0"/>
        <w:jc w:val="both"/>
      </w:pPr>
      <w:r>
        <w:rPr>
          <w:rFonts w:ascii="Times New Roman"/>
          <w:b w:val="false"/>
          <w:i w:val="false"/>
          <w:color w:val="000000"/>
          <w:sz w:val="28"/>
        </w:rPr>
        <w:t>
      Құқықтық статистика</w:t>
      </w:r>
    </w:p>
    <w:p>
      <w:pPr>
        <w:spacing w:after="0"/>
        <w:ind w:left="0"/>
        <w:jc w:val="both"/>
      </w:pPr>
      <w:r>
        <w:rPr>
          <w:rFonts w:ascii="Times New Roman"/>
          <w:b w:val="false"/>
          <w:i w:val="false"/>
          <w:color w:val="000000"/>
          <w:sz w:val="28"/>
        </w:rPr>
        <w:t>
      және арнайы</w:t>
      </w:r>
    </w:p>
    <w:p>
      <w:pPr>
        <w:spacing w:after="0"/>
        <w:ind w:left="0"/>
        <w:jc w:val="both"/>
      </w:pPr>
      <w:r>
        <w:rPr>
          <w:rFonts w:ascii="Times New Roman"/>
          <w:b w:val="false"/>
          <w:i w:val="false"/>
          <w:color w:val="000000"/>
          <w:sz w:val="28"/>
        </w:rPr>
        <w:t>
       есепке алу жөніндегі комитеті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w:t>
            </w:r>
            <w:r>
              <w:br/>
            </w:r>
            <w:r>
              <w:rPr>
                <w:rFonts w:ascii="Times New Roman"/>
                <w:b w:val="false"/>
                <w:i w:val="false"/>
                <w:color w:val="000000"/>
                <w:sz w:val="20"/>
              </w:rPr>
              <w:t>2022 жылғы 30 қарашадағы</w:t>
            </w:r>
            <w:r>
              <w:br/>
            </w:r>
            <w:r>
              <w:rPr>
                <w:rFonts w:ascii="Times New Roman"/>
                <w:b w:val="false"/>
                <w:i w:val="false"/>
                <w:color w:val="000000"/>
                <w:sz w:val="20"/>
              </w:rPr>
              <w:t>№ 473/НҚ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2022 жылғы 30 қарашадағы</w:t>
            </w:r>
            <w:r>
              <w:br/>
            </w:r>
            <w:r>
              <w:rPr>
                <w:rFonts w:ascii="Times New Roman"/>
                <w:b w:val="false"/>
                <w:i w:val="false"/>
                <w:color w:val="000000"/>
                <w:sz w:val="20"/>
              </w:rPr>
              <w:t>№ 111 бірлескен бұйрығымен</w:t>
            </w:r>
            <w:r>
              <w:br/>
            </w:r>
            <w:r>
              <w:rPr>
                <w:rFonts w:ascii="Times New Roman"/>
                <w:b w:val="false"/>
                <w:i w:val="false"/>
                <w:color w:val="000000"/>
                <w:sz w:val="20"/>
              </w:rPr>
              <w:t>бекітілген</w:t>
            </w:r>
          </w:p>
        </w:tc>
      </w:tr>
    </w:tbl>
    <w:bookmarkStart w:name="z12" w:id="9"/>
    <w:p>
      <w:pPr>
        <w:spacing w:after="0"/>
        <w:ind w:left="0"/>
        <w:jc w:val="left"/>
      </w:pPr>
      <w:r>
        <w:rPr>
          <w:rFonts w:ascii="Times New Roman"/>
          <w:b/>
          <w:i w:val="false"/>
          <w:color w:val="000000"/>
        </w:rPr>
        <w:t xml:space="preserve"> Тексеру парағы</w:t>
      </w:r>
    </w:p>
    <w:bookmarkEnd w:id="9"/>
    <w:p>
      <w:pPr>
        <w:spacing w:after="0"/>
        <w:ind w:left="0"/>
        <w:jc w:val="both"/>
      </w:pPr>
      <w:r>
        <w:rPr>
          <w:rFonts w:ascii="Times New Roman"/>
          <w:b w:val="false"/>
          <w:i w:val="false"/>
          <w:color w:val="ff0000"/>
          <w:sz w:val="28"/>
        </w:rPr>
        <w:t xml:space="preserve">
      Ескерту. Тексеру парағы жаңа редакцияда - ҚР Премьер-Министрінің орынбасары - Жасанды интеллект және цифрлық даму министрінің 27.04.2026 </w:t>
      </w:r>
      <w:r>
        <w:rPr>
          <w:rFonts w:ascii="Times New Roman"/>
          <w:b w:val="false"/>
          <w:i w:val="false"/>
          <w:color w:val="ff0000"/>
          <w:sz w:val="28"/>
        </w:rPr>
        <w:t>№ 219/НҚ</w:t>
      </w:r>
      <w:r>
        <w:rPr>
          <w:rFonts w:ascii="Times New Roman"/>
          <w:b w:val="false"/>
          <w:i w:val="false"/>
          <w:color w:val="ff0000"/>
          <w:sz w:val="28"/>
        </w:rPr>
        <w:t xml:space="preserve"> және ҚР Ұлттық экономика министрінің м.а. 27.04.2026 № 36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бірлескен бұйрығымен.</w:t>
      </w:r>
    </w:p>
    <w:p>
      <w:pPr>
        <w:spacing w:after="0"/>
        <w:ind w:left="0"/>
        <w:jc w:val="both"/>
      </w:pPr>
      <w:r>
        <w:rPr>
          <w:rFonts w:ascii="Times New Roman"/>
          <w:b w:val="false"/>
          <w:i w:val="false"/>
          <w:color w:val="000000"/>
          <w:sz w:val="28"/>
        </w:rPr>
        <w:t xml:space="preserve">
      геодезиялық және картографиялық қызметке </w:t>
      </w:r>
    </w:p>
    <w:p>
      <w:pPr>
        <w:spacing w:after="0"/>
        <w:ind w:left="0"/>
        <w:jc w:val="both"/>
      </w:pPr>
      <w:r>
        <w:rPr>
          <w:rFonts w:ascii="Times New Roman"/>
          <w:b w:val="false"/>
          <w:i w:val="false"/>
          <w:color w:val="000000"/>
          <w:sz w:val="28"/>
        </w:rPr>
        <w:t xml:space="preserve">
      геодезиялық және картографиялық қызмет субъектілеріне қатысты </w:t>
      </w:r>
    </w:p>
    <w:p>
      <w:pPr>
        <w:spacing w:after="0"/>
        <w:ind w:left="0"/>
        <w:jc w:val="both"/>
      </w:pPr>
      <w:r>
        <w:rPr>
          <w:rFonts w:ascii="Times New Roman"/>
          <w:b w:val="false"/>
          <w:i w:val="false"/>
          <w:color w:val="000000"/>
          <w:sz w:val="28"/>
        </w:rPr>
        <w:t>
      Тексеруді тағайындаған мемлекеттік орган 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Тексеруді тағайындау туралы акт _______________________________________</w:t>
      </w:r>
    </w:p>
    <w:p>
      <w:pPr>
        <w:spacing w:after="0"/>
        <w:ind w:left="0"/>
        <w:jc w:val="both"/>
      </w:pPr>
      <w:r>
        <w:rPr>
          <w:rFonts w:ascii="Times New Roman"/>
          <w:b w:val="false"/>
          <w:i w:val="false"/>
          <w:color w:val="000000"/>
          <w:sz w:val="28"/>
        </w:rPr>
        <w:t>
      ____________________________________________________________ №, күні</w:t>
      </w:r>
    </w:p>
    <w:p>
      <w:pPr>
        <w:spacing w:after="0"/>
        <w:ind w:left="0"/>
        <w:jc w:val="both"/>
      </w:pPr>
      <w:r>
        <w:rPr>
          <w:rFonts w:ascii="Times New Roman"/>
          <w:b w:val="false"/>
          <w:i w:val="false"/>
          <w:color w:val="000000"/>
          <w:sz w:val="28"/>
        </w:rPr>
        <w:t>
      Бақылау субъектісінің (объектісінің) атауы 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Бақылау субъектісінің (объектісінің) (жеке сәйкестендіру нөмірі), бизнес-сәйкестендіру нөмірі</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Орналасқан жерінің мекенжайы 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Талаптардың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Талапқа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Талапқа сәйкес келмейді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(немесе) картографиялық жұмыстарды жүргізу жөніндегі қызметтің басталғаны туралы хабарламаның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және (немесе) картографиялық жұмыстарды орындауға мүмкіндік беретін меншікті немесе жалға алынған тексерілген аспаптар, жабдықтар мен құралдар жиынтығының не зауыттық нөмірлері көрсетілген, тексерілген аспаптар, жабдықтар мен құралдар жиынтығы бар тұлғалармен жасалған геодезия, картография және кеңістіктік деректер саласында қызметтер көрсетуге арналған шарттың борлуы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геодезия, картография және кеңістіктік деректер саласындағы жоғары немесе орта білімнен кейінгі білімі туралы дипломы бар маманның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Аэротүсірілім жұмыстарын жүзеге асыру туралы хабарламаның болуы, олар орындалған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Геодезиялық пункттердi бұзуға немесе қайта салуға (орнын ауыстыруға) арналған рұқсаттың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есебінен қаржыландырылатын геодезиялық және картографиялық жұмыстарды орындау кезінде бұрын құрылған кеңістіктік деректерді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 есебінен қаржыландырылатын мемлекеттік цифрлық жүйелерді, деректер базаларын, кадастрларды, географиялық цифрлық жүйелер мен ресурстарды, геопорталдарды, геосервистерді жүргізген жағдайда бірыңғай цифрлық картографиялық негізді пайдалану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Кеңістіктік деректер мен картографиялық материалдарды аударуды жүзеге асыру кезінде мемлекеттік және жергілікті координаттық анықтамалық жүйелер арасында бекітілген түрлендіру параметрлерін қолдану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кеңістіктік деректер қорына бюджет қаражаты есебінен құрылған материалдар мен деректер көшірмелерінің бір данасын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Картографиялық материалдарда Қазақстан Республикасы Мемлекеттік шекарасының дұрыс бейнеленуі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Лауазымды тұлға (лар):</w:t>
      </w:r>
    </w:p>
    <w:p>
      <w:pPr>
        <w:spacing w:after="0"/>
        <w:ind w:left="0"/>
        <w:jc w:val="both"/>
      </w:pPr>
      <w:r>
        <w:rPr>
          <w:rFonts w:ascii="Times New Roman"/>
          <w:b w:val="false"/>
          <w:i w:val="false"/>
          <w:color w:val="000000"/>
          <w:sz w:val="28"/>
        </w:rPr>
        <w:t>
      ____________________________ ____________</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xml:space="preserve">
      (тегі, аты, әкесінің аты (ол болған жағдайда) </w:t>
      </w:r>
    </w:p>
    <w:p>
      <w:pPr>
        <w:spacing w:after="0"/>
        <w:ind w:left="0"/>
        <w:jc w:val="both"/>
      </w:pPr>
      <w:r>
        <w:rPr>
          <w:rFonts w:ascii="Times New Roman"/>
          <w:b w:val="false"/>
          <w:i w:val="false"/>
          <w:color w:val="000000"/>
          <w:sz w:val="28"/>
        </w:rPr>
        <w:t xml:space="preserve">
      Бақылау субъектісі </w:t>
      </w:r>
    </w:p>
    <w:p>
      <w:pPr>
        <w:spacing w:after="0"/>
        <w:ind w:left="0"/>
        <w:jc w:val="both"/>
      </w:pPr>
      <w:r>
        <w:rPr>
          <w:rFonts w:ascii="Times New Roman"/>
          <w:b w:val="false"/>
          <w:i w:val="false"/>
          <w:color w:val="000000"/>
          <w:sz w:val="28"/>
        </w:rPr>
        <w:t>
      __________________________ ______________</w:t>
      </w:r>
    </w:p>
    <w:p>
      <w:pPr>
        <w:spacing w:after="0"/>
        <w:ind w:left="0"/>
        <w:jc w:val="both"/>
      </w:pPr>
      <w:r>
        <w:rPr>
          <w:rFonts w:ascii="Times New Roman"/>
          <w:b w:val="false"/>
          <w:i w:val="false"/>
          <w:color w:val="000000"/>
          <w:sz w:val="28"/>
        </w:rPr>
        <w:t xml:space="preserve">
      (лауазымы) (қолы) </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