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010ab" w14:textId="f2010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"Үйлердің, құрылыстардың, ғимараттардың энергия тиімділігі сыныптарын айқындау және қайта қарау қағидаларын бекіту туралы" Қазақстан Республикасы Инвестициялар және даму министрінің 2015 жылғы 31 наурыздағы № 399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22 қарашадағы № 652 бұйрығы. Қазақстан Республикасының Әділет министрлігінде 2022 жылғы 30 қарашада № 30860 болып тіркелді</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"Үйлердің, құрылыстардың, ғимараттардың энергия тиімділігі сыныптарын айқындау және қайта қарау қағидаларын бекіту туралы" Қазақстан Республикасы Инвестициялар және даму министрінің 2015 жылғы 31 наурыздағы № 399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11312 болып тіркелген) мынадай өзгерістер мен толықтыру енгізілсін:</w:t>
      </w:r>
    </w:p>
    <w:bookmarkEnd w:id="0"/>
    <w:bookmarkStart w:name="z1" w:id="1"/>
    <w:p>
      <w:pPr>
        <w:spacing w:after="0"/>
        <w:ind w:left="0"/>
        <w:jc w:val="both"/>
      </w:pPr>
      <w:r>
        <w:rPr>
          <w:rFonts w:ascii="Times New Roman"/>
          <w:b w:val="false"/>
          <w:i w:val="false"/>
          <w:color w:val="000000"/>
          <w:sz w:val="28"/>
        </w:rPr>
        <w:t xml:space="preserve">
      көрсетілген бұйрықпен бекітілген Үйлердің, құрылыстардың, ғимараттардың энергия тиімділігі сыныптарын айқындау және қайта қарау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мынадай мазмұндағы екінші бөлікпен толықтырылсын:</w:t>
      </w:r>
    </w:p>
    <w:bookmarkEnd w:id="2"/>
    <w:bookmarkStart w:name="z4" w:id="3"/>
    <w:p>
      <w:pPr>
        <w:spacing w:after="0"/>
        <w:ind w:left="0"/>
        <w:jc w:val="both"/>
      </w:pPr>
      <w:r>
        <w:rPr>
          <w:rFonts w:ascii="Times New Roman"/>
          <w:b w:val="false"/>
          <w:i w:val="false"/>
          <w:color w:val="000000"/>
          <w:sz w:val="28"/>
        </w:rPr>
        <w:t>
      "Жаңа үйлердің, құрылыстардың және ғимараттардың немесе кеңейтуден (реконструкциялаудан, күрделі жөндеуден) өткен қолданыстағы үйлердің, құрылыстардың және ғимараттардың энергия тиімділігі сыныбы туралы ақпарат салынған және пайдалануға берілген объектінің техникалық паспортының не объектіні пайдалануға қабылдау актісінің деректеріне сәйкес қабылданады және олар пайдалануға берілген сәттен бастап бес жыл ішінде жарамды болып табылады.";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"3. Қолданыстағы үйлердің, құрылыстардың және ғимараттардың энергия тиімділігі сыныбы жүргізілген энергия аудитінің қорытындылары бойынша айқындалады және энергия аудиті жүргізілген кезден бастап бес жыл ішінде жарамды болып табылады.";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8" w:id="5"/>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7"/>
    <w:bookmarkStart w:name="z11"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8"/>
    <w:bookmarkStart w:name="z12"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2022 жылғы 22 қарашадағы</w:t>
            </w:r>
            <w:r>
              <w:br/>
            </w:r>
            <w:r>
              <w:rPr>
                <w:rFonts w:ascii="Times New Roman"/>
                <w:b w:val="false"/>
                <w:i w:val="false"/>
                <w:color w:val="000000"/>
                <w:sz w:val="20"/>
              </w:rPr>
              <w:t>№ 652 Бұйрыққа</w:t>
            </w:r>
            <w:r>
              <w:br/>
            </w:r>
            <w:r>
              <w:rPr>
                <w:rFonts w:ascii="Times New Roman"/>
                <w:b w:val="false"/>
                <w:i w:val="false"/>
                <w:color w:val="000000"/>
                <w:sz w:val="20"/>
              </w:rPr>
              <w:t>қосымша</w:t>
            </w:r>
            <w:r>
              <w:br/>
            </w:r>
            <w:r>
              <w:rPr>
                <w:rFonts w:ascii="Times New Roman"/>
                <w:b w:val="false"/>
                <w:i w:val="false"/>
                <w:color w:val="000000"/>
                <w:sz w:val="20"/>
              </w:rPr>
              <w:t>Үйлердің, құрылыстардың,</w:t>
            </w:r>
            <w:r>
              <w:br/>
            </w:r>
            <w:r>
              <w:rPr>
                <w:rFonts w:ascii="Times New Roman"/>
                <w:b w:val="false"/>
                <w:i w:val="false"/>
                <w:color w:val="000000"/>
                <w:sz w:val="20"/>
              </w:rPr>
              <w:t>ғимараттардың энергия</w:t>
            </w:r>
            <w:r>
              <w:br/>
            </w:r>
            <w:r>
              <w:rPr>
                <w:rFonts w:ascii="Times New Roman"/>
                <w:b w:val="false"/>
                <w:i w:val="false"/>
                <w:color w:val="000000"/>
                <w:sz w:val="20"/>
              </w:rPr>
              <w:t>тиімділігі сыныптарын</w:t>
            </w:r>
            <w:r>
              <w:br/>
            </w:r>
            <w:r>
              <w:rPr>
                <w:rFonts w:ascii="Times New Roman"/>
                <w:b w:val="false"/>
                <w:i w:val="false"/>
                <w:color w:val="000000"/>
                <w:sz w:val="20"/>
              </w:rPr>
              <w:t>айқындау және қайта қарау</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bookmarkStart w:name="z14" w:id="10"/>
    <w:p>
      <w:pPr>
        <w:spacing w:after="0"/>
        <w:ind w:left="0"/>
        <w:jc w:val="left"/>
      </w:pPr>
      <w:r>
        <w:rPr>
          <w:rFonts w:ascii="Times New Roman"/>
          <w:b/>
          <w:i w:val="false"/>
          <w:color w:val="000000"/>
        </w:rPr>
        <w:t xml:space="preserve"> Ғимараттардың энергия тиімділігі сыныптары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тиімділік сыныбының белгілеленуі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сыныбының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жылытуға және желдетуге арналған энергия тиімділік көрсеткішінің есептік (нақты) мәнінің нормативтік мәнінен ауытқу шамасы,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төмен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-16-дан-50-ге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-15-ке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+5-ке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+15-ке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+50-ге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жоғары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