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41e3" w14:textId="0554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саласындағы біліктілік талаптарына сәйкестігіне бақылау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2022 жылғы 29 қарашадағы № 387 және Қазақстан Республикасы Ұлттық экономика министрінің м.а. 2022 жылғы 30 қарашадағы № 96 бірлескен бұйрығы. Қазақстан Республикасының Әділет министрлігінде 2022 жылғы 30 қарашада № 30854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Энергетика министрінің 27.12.2024 </w:t>
      </w:r>
      <w:r>
        <w:rPr>
          <w:rFonts w:ascii="Times New Roman"/>
          <w:b w:val="false"/>
          <w:i w:val="false"/>
          <w:color w:val="00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тәуекел дәрежесін бағалау өлшемшарттары;</w:t>
      </w:r>
    </w:p>
    <w:bookmarkEnd w:id="2"/>
    <w:bookmarkStart w:name="z3"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"Көмірсутектерді барлау және өндіру кезінде құрлықта, теңізде және ішкі су айдындарында ұңғымаларды бұрғылау"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3"/>
    <w:bookmarkStart w:name="z4"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"Көмірсутектер кен орындарына арналған базалық жобалау құжаттарын жасау және көмірсутектер кен орындарын игеруді талдау"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4"/>
    <w:bookmarkStart w:name="z5"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"Көмірсутектер кен орындарына арналған техникалық жобалау құжаттарын жасау"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5"/>
    <w:bookmarkStart w:name="z6"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"Теңіздегі көмірсутектер кен орындарында төгілуді болғызбау және жою жөніндегі жұмыстар"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6"/>
    <w:bookmarkStart w:name="z7"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"Көмірсутектерді барлау және өндіру кезіндегі геофизикалық жұмыстар"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7"/>
    <w:bookmarkStart w:name="z8" w:id="8"/>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"Көмірсутектерді барлау және өндіру кезінде ұңғымаларды жер астында жөндеу, сынау, игеру, сынамалау, консервациялау, жою"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8"/>
    <w:bookmarkStart w:name="z9" w:id="9"/>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"Көмірсутектерді барлау және өндіру кезінде ұңғымаларды цементтеу"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9"/>
    <w:bookmarkStart w:name="z10" w:id="10"/>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"Көмірсутектерді барлау және өндіру кезіндегі кәсіпшілік зерттеулер"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10"/>
    <w:bookmarkStart w:name="z11" w:id="11"/>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"Көмірсутектерді барлау және өндіру кезіндегі сейсмикалық барлау жұмыстары"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11"/>
    <w:bookmarkStart w:name="z12" w:id="12"/>
    <w:p>
      <w:pPr>
        <w:spacing w:after="0"/>
        <w:ind w:left="0"/>
        <w:jc w:val="both"/>
      </w:pPr>
      <w:r>
        <w:rPr>
          <w:rFonts w:ascii="Times New Roman"/>
          <w:b w:val="false"/>
          <w:i w:val="false"/>
          <w:color w:val="000000"/>
          <w:sz w:val="28"/>
        </w:rPr>
        <w:t xml:space="preserve">
      11)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"Көмірсутектерді барлау және өндіру кезінде ұңғымалардағы атқылау-жару жұмыстары"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12"/>
    <w:bookmarkStart w:name="z13" w:id="13"/>
    <w:p>
      <w:pPr>
        <w:spacing w:after="0"/>
        <w:ind w:left="0"/>
        <w:jc w:val="both"/>
      </w:pPr>
      <w:r>
        <w:rPr>
          <w:rFonts w:ascii="Times New Roman"/>
          <w:b w:val="false"/>
          <w:i w:val="false"/>
          <w:color w:val="000000"/>
          <w:sz w:val="28"/>
        </w:rPr>
        <w:t xml:space="preserve">
      12)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"Көмірсутектерді барлау және өндіру кезінде мұнай қабаттарының мұнай беруін арттыру және ұңғымалардың өнімділігін ұлғайту"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13"/>
    <w:bookmarkStart w:name="z14" w:id="14"/>
    <w:p>
      <w:pPr>
        <w:spacing w:after="0"/>
        <w:ind w:left="0"/>
        <w:jc w:val="both"/>
      </w:pPr>
      <w:r>
        <w:rPr>
          <w:rFonts w:ascii="Times New Roman"/>
          <w:b w:val="false"/>
          <w:i w:val="false"/>
          <w:color w:val="000000"/>
          <w:sz w:val="28"/>
        </w:rPr>
        <w:t xml:space="preserve">
      13)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"Мұнай-газ-химия өндірістерін пайдалану" қызметтің кіші түріне көмірсутектер саласындағы жұмыстар мен көрсетілетін қызметтерге лицензия алған лицензиаттарға қатысты тексеру парағы;</w:t>
      </w:r>
    </w:p>
    <w:bookmarkEnd w:id="14"/>
    <w:bookmarkStart w:name="z15" w:id="15"/>
    <w:p>
      <w:pPr>
        <w:spacing w:after="0"/>
        <w:ind w:left="0"/>
        <w:jc w:val="both"/>
      </w:pPr>
      <w:r>
        <w:rPr>
          <w:rFonts w:ascii="Times New Roman"/>
          <w:b w:val="false"/>
          <w:i w:val="false"/>
          <w:color w:val="000000"/>
          <w:sz w:val="28"/>
        </w:rPr>
        <w:t xml:space="preserve">
      14) осы бірлескен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көмірсутектер саласындағы біліктілік талаптарына сәйкестігіне бақылау саласындағы "Магистральдық құбыржолдарды пайдалану" қызметтің кіші түріне көмірсутектер саласындағы жұмыстар мен көрсетілетін қызметтерге лицензия алған лицензиаттарға қатысты тексеру парағы бекітілсін.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27.12.2024 </w:t>
      </w:r>
      <w:r>
        <w:rPr>
          <w:rFonts w:ascii="Times New Roman"/>
          <w:b w:val="false"/>
          <w:i w:val="false"/>
          <w:color w:val="00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16"/>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xml:space="preserve">
      3)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 </w:t>
      </w:r>
    </w:p>
    <w:bookmarkStart w:name="z17" w:id="1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17"/>
    <w:bookmarkStart w:name="z18" w:id="18"/>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Журебеков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 арнайы</w:t>
      </w:r>
    </w:p>
    <w:p>
      <w:pPr>
        <w:spacing w:after="0"/>
        <w:ind w:left="0"/>
        <w:jc w:val="both"/>
      </w:pPr>
      <w:r>
        <w:rPr>
          <w:rFonts w:ascii="Times New Roman"/>
          <w:b w:val="false"/>
          <w:i w:val="false"/>
          <w:color w:val="000000"/>
          <w:sz w:val="28"/>
        </w:rPr>
        <w:t>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1-қосымша</w:t>
            </w:r>
          </w:p>
        </w:tc>
      </w:tr>
    </w:tbl>
    <w:bookmarkStart w:name="z20" w:id="19"/>
    <w:p>
      <w:pPr>
        <w:spacing w:after="0"/>
        <w:ind w:left="0"/>
        <w:jc w:val="left"/>
      </w:pPr>
      <w:r>
        <w:rPr>
          <w:rFonts w:ascii="Times New Roman"/>
          <w:b/>
          <w:i w:val="false"/>
          <w:color w:val="000000"/>
        </w:rPr>
        <w:t xml:space="preserve"> Көмірсутектер саласындағы тәуекел дәрежесін бағалау өлшемшарттары</w:t>
      </w:r>
    </w:p>
    <w:bookmarkEnd w:id="19"/>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bookmarkStart w:name="z21" w:id="20"/>
    <w:p>
      <w:pPr>
        <w:spacing w:after="0"/>
        <w:ind w:left="0"/>
        <w:jc w:val="left"/>
      </w:pPr>
      <w:r>
        <w:rPr>
          <w:rFonts w:ascii="Times New Roman"/>
          <w:b/>
          <w:i w:val="false"/>
          <w:color w:val="000000"/>
        </w:rPr>
        <w:t xml:space="preserve"> 1-тарау. Жалпы ережелер</w:t>
      </w:r>
    </w:p>
    <w:bookmarkEnd w:id="20"/>
    <w:bookmarkStart w:name="z35" w:id="21"/>
    <w:p>
      <w:pPr>
        <w:spacing w:after="0"/>
        <w:ind w:left="0"/>
        <w:jc w:val="both"/>
      </w:pPr>
      <w:r>
        <w:rPr>
          <w:rFonts w:ascii="Times New Roman"/>
          <w:b w:val="false"/>
          <w:i w:val="false"/>
          <w:color w:val="000000"/>
          <w:sz w:val="28"/>
        </w:rPr>
        <w:t xml:space="preserve">
      1. Осы Көмірсутектер саласындағы тәуекел дәрежесін бағалау өлшемшарттары (бұдан әрі – Өлшемшарттар) Қазақстан Республикасының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Ұлттық экономика министрінің м.а.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28577 болып тіркелген), Қазақстан Республикасы Энергетика министрінің 2014 жылғы 28 қазандағы № 77 </w:t>
      </w:r>
      <w:r>
        <w:rPr>
          <w:rFonts w:ascii="Times New Roman"/>
          <w:b w:val="false"/>
          <w:i w:val="false"/>
          <w:color w:val="000000"/>
          <w:sz w:val="28"/>
        </w:rPr>
        <w:t>бұйрығымен</w:t>
      </w:r>
      <w:r>
        <w:rPr>
          <w:rFonts w:ascii="Times New Roman"/>
          <w:b w:val="false"/>
          <w:i w:val="false"/>
          <w:color w:val="000000"/>
          <w:sz w:val="28"/>
        </w:rPr>
        <w:t xml:space="preserve"> бекітілген Көмірсутектер саласындағы қызметті жүзеге асыру үшін қойылатын біліктілік талаптары мен оларға сәйкестікті растайтын құжаттар тізбесіне (Нормативтік құқықтық актілерді мемлекеттік тіркеу тізілімінде № 9998 болып тіркелген) сәйкес көмірсутектер саласындағы біліктілік талаптарына сәйкестігіне бақылау саласындағы бақылау субъектілерін (объектілерін) тәуекел дәрежелеріне жатқызу мақсатында әзірленді.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27.12.2024 </w:t>
      </w:r>
      <w:r>
        <w:rPr>
          <w:rFonts w:ascii="Times New Roman"/>
          <w:b w:val="false"/>
          <w:i w:val="false"/>
          <w:color w:val="00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2. Өлшемшарттарда мынадай ұғымдар пайдаланылады:</w:t>
      </w:r>
    </w:p>
    <w:bookmarkEnd w:id="22"/>
    <w:p>
      <w:pPr>
        <w:spacing w:after="0"/>
        <w:ind w:left="0"/>
        <w:jc w:val="both"/>
      </w:pPr>
      <w:r>
        <w:rPr>
          <w:rFonts w:ascii="Times New Roman"/>
          <w:b w:val="false"/>
          <w:i w:val="false"/>
          <w:color w:val="000000"/>
          <w:sz w:val="28"/>
        </w:rPr>
        <w:t>
      1) бақылау субъектісі – көмірсутектер саласындағы жұмыстар мен көрсетілетін қызметтерге лицензиясы бар лицензиаттар;</w:t>
      </w:r>
    </w:p>
    <w:p>
      <w:pPr>
        <w:spacing w:after="0"/>
        <w:ind w:left="0"/>
        <w:jc w:val="both"/>
      </w:pPr>
      <w:r>
        <w:rPr>
          <w:rFonts w:ascii="Times New Roman"/>
          <w:b w:val="false"/>
          <w:i w:val="false"/>
          <w:color w:val="000000"/>
          <w:sz w:val="28"/>
        </w:rPr>
        <w:t>
      2) балл – тәуекелді есептеудің сандық өлшемі;</w:t>
      </w:r>
    </w:p>
    <w:p>
      <w:pPr>
        <w:spacing w:after="0"/>
        <w:ind w:left="0"/>
        <w:jc w:val="both"/>
      </w:pPr>
      <w:r>
        <w:rPr>
          <w:rFonts w:ascii="Times New Roman"/>
          <w:b w:val="false"/>
          <w:i w:val="false"/>
          <w:color w:val="000000"/>
          <w:sz w:val="28"/>
        </w:rPr>
        <w:t>
      3)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p>
      <w:pPr>
        <w:spacing w:after="0"/>
        <w:ind w:left="0"/>
        <w:jc w:val="both"/>
      </w:pPr>
      <w:r>
        <w:rPr>
          <w:rFonts w:ascii="Times New Roman"/>
          <w:b w:val="false"/>
          <w:i w:val="false"/>
          <w:color w:val="000000"/>
          <w:sz w:val="28"/>
        </w:rPr>
        <w:t>
      4) болмашы бұзушылықтар – қондырғыларды, машиналарды, тетіктерді, аспаптарды, жабдықтарды тиісінше пайдалануды және оларға техникалық қызмет көрсетуді, еңбек қауіпсіздігі және өнеркәсіптік қауіпсіздік; қоршаған ортаны қорғау, метрологиялық бақылау; технологиялық процесті және берілген сападағы өнімді шығаруды сақтау, магистральдық құбырларды пайдаланудың технологиялық процесін сақтауды қамтамасыз ететін жауапты тұлғалардың болмауына байланысты бұзушылықтар;</w:t>
      </w:r>
    </w:p>
    <w:p>
      <w:pPr>
        <w:spacing w:after="0"/>
        <w:ind w:left="0"/>
        <w:jc w:val="both"/>
      </w:pPr>
      <w:r>
        <w:rPr>
          <w:rFonts w:ascii="Times New Roman"/>
          <w:b w:val="false"/>
          <w:i w:val="false"/>
          <w:color w:val="000000"/>
          <w:sz w:val="28"/>
        </w:rPr>
        <w:t>
      5)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6) елеулі бұзушылықтар – біліктілік құрамының сәйкессіздігіне, бекітілген бағдарламалар мен жоспарлардың болмауына, мемлекеттік органдар мен ұйымдардан заңды тұлға-лицензиат қайта ұйымдастырылған жағдайда лицензияны және (немесе) қосымшаларды қайта ресімдемеу туралы мәліметтердің болуына, қондырғыларды, машиналарды, тетіктерді, аспаптарды, жабдықтарды тиісінше пайдалануды және оларға техникалық қызмет көрсетуді, еңбек қауіпсіздігі және өнеркәсіптік қауіпсіздік, қоршаған ортаны қорғау, метрологиялық бақылауды қамтамасыз ететін жауапты тұлғалардың болмауына байланысты бұзушылықтар;</w:t>
      </w:r>
    </w:p>
    <w:p>
      <w:pPr>
        <w:spacing w:after="0"/>
        <w:ind w:left="0"/>
        <w:jc w:val="both"/>
      </w:pPr>
      <w:r>
        <w:rPr>
          <w:rFonts w:ascii="Times New Roman"/>
          <w:b w:val="false"/>
          <w:i w:val="false"/>
          <w:color w:val="000000"/>
          <w:sz w:val="28"/>
        </w:rPr>
        <w:t>
      7) лицензиат – лицензиясы бар жеке немесе заңды тұлға, сондай-ақ қызметінің нысанасы қаржылық қызметтер көрсету болып табылатын шетелдік заңды тұлғаның филиалы;</w:t>
      </w:r>
    </w:p>
    <w:p>
      <w:pPr>
        <w:spacing w:after="0"/>
        <w:ind w:left="0"/>
        <w:jc w:val="both"/>
      </w:pPr>
      <w:r>
        <w:rPr>
          <w:rFonts w:ascii="Times New Roman"/>
          <w:b w:val="false"/>
          <w:i w:val="false"/>
          <w:color w:val="000000"/>
          <w:sz w:val="28"/>
        </w:rPr>
        <w:t>
      8) лицензия – лицензиар жеке немесе заңды тұлғаға, сондай-ақ қызметінің нысанасы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қызметтің кіші түрін жүзеге асыруға беретін бірінші санаттағы рұқсат;</w:t>
      </w:r>
    </w:p>
    <w:p>
      <w:pPr>
        <w:spacing w:after="0"/>
        <w:ind w:left="0"/>
        <w:jc w:val="both"/>
      </w:pPr>
      <w:r>
        <w:rPr>
          <w:rFonts w:ascii="Times New Roman"/>
          <w:b w:val="false"/>
          <w:i w:val="false"/>
          <w:color w:val="000000"/>
          <w:sz w:val="28"/>
        </w:rPr>
        <w:t>
      9) лицензияланатын қызмет түрі – айналысу үшін осы Заңға сәйкес лицензия алу талап етілетін қызмет түрі (белгілі бір әрекет (операция, сақтандыру сыныптары);</w:t>
      </w:r>
    </w:p>
    <w:p>
      <w:pPr>
        <w:spacing w:after="0"/>
        <w:ind w:left="0"/>
        <w:jc w:val="both"/>
      </w:pPr>
      <w:r>
        <w:rPr>
          <w:rFonts w:ascii="Times New Roman"/>
          <w:b w:val="false"/>
          <w:i w:val="false"/>
          <w:color w:val="000000"/>
          <w:sz w:val="28"/>
        </w:rPr>
        <w:t>
      10) лицензияланатын қызмет түрінің кіші түрі – бір лицензия аясында тиісті лицензияланатын қызмет түрін нақтылау;</w:t>
      </w:r>
    </w:p>
    <w:p>
      <w:pPr>
        <w:spacing w:after="0"/>
        <w:ind w:left="0"/>
        <w:jc w:val="both"/>
      </w:pPr>
      <w:r>
        <w:rPr>
          <w:rFonts w:ascii="Times New Roman"/>
          <w:b w:val="false"/>
          <w:i w:val="false"/>
          <w:color w:val="000000"/>
          <w:sz w:val="28"/>
        </w:rPr>
        <w:t xml:space="preserve">
      11) өрескел бұзушылықтар – меншік құқығында немесе өзге де заңды негізде технологиялық регламенттің, өндірістік базаның, қажетті аспаптар мен жабдықтардың, қоймалардың, зертханалардың болмауына байланысты бұзушылықтар; </w:t>
      </w:r>
    </w:p>
    <w:p>
      <w:pPr>
        <w:spacing w:after="0"/>
        <w:ind w:left="0"/>
        <w:jc w:val="both"/>
      </w:pPr>
      <w:r>
        <w:rPr>
          <w:rFonts w:ascii="Times New Roman"/>
          <w:b w:val="false"/>
          <w:i w:val="false"/>
          <w:color w:val="000000"/>
          <w:sz w:val="28"/>
        </w:rPr>
        <w:t>
      12)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13)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14)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15)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 жатқызуға мүмкіндік беретін сандық және сапалық көрсеткіштің жиынтығы;</w:t>
      </w:r>
    </w:p>
    <w:p>
      <w:pPr>
        <w:spacing w:after="0"/>
        <w:ind w:left="0"/>
        <w:jc w:val="both"/>
      </w:pPr>
      <w:r>
        <w:rPr>
          <w:rFonts w:ascii="Times New Roman"/>
          <w:b w:val="false"/>
          <w:i w:val="false"/>
          <w:color w:val="000000"/>
          <w:sz w:val="28"/>
        </w:rPr>
        <w:t>
      16)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31.05.2023 </w:t>
      </w:r>
      <w:r>
        <w:rPr>
          <w:rFonts w:ascii="Times New Roman"/>
          <w:b w:val="false"/>
          <w:i w:val="false"/>
          <w:color w:val="00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9" w:id="23"/>
    <w:p>
      <w:pPr>
        <w:spacing w:after="0"/>
        <w:ind w:left="0"/>
        <w:jc w:val="both"/>
      </w:pPr>
      <w:r>
        <w:rPr>
          <w:rFonts w:ascii="Times New Roman"/>
          <w:b w:val="false"/>
          <w:i w:val="false"/>
          <w:color w:val="000000"/>
          <w:sz w:val="28"/>
        </w:rPr>
        <w:t>
      3. Біліктілік талаптарына сәйкестігіне тексеруді жүзеге асыру кезінде тәуекелдерді басқару мақсаттары үшін бақылау субъектілері (объектілері) мынадай тәуекел дәрежелерінің біріне (бұдан әрі – тәуекел дәрежесі) жатқызылады:</w:t>
      </w:r>
    </w:p>
    <w:bookmarkEnd w:id="23"/>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Жоғары, орташа және төмен тәуекел дәрежесіне жатқызылған бақылау субъектілерінің (объектілерінің) қызметі салалары үшін біліктілік талаптарына сәйкестігіне тексеру және жоспардан тыс тексеру жүргізіледі.</w:t>
      </w:r>
    </w:p>
    <w:p>
      <w:pPr>
        <w:spacing w:after="0"/>
        <w:ind w:left="0"/>
        <w:jc w:val="both"/>
      </w:pPr>
      <w:r>
        <w:rPr>
          <w:rFonts w:ascii="Times New Roman"/>
          <w:b w:val="false"/>
          <w:i w:val="false"/>
          <w:color w:val="000000"/>
          <w:sz w:val="28"/>
        </w:rPr>
        <w:t>
      Жоғары тәуекел дәрежесіне жатқызылған бақылау субъектілері (объектілері) қызметінің салалары үшін біліктілік талаптарына сәйкестігіне тексеру жүргізудің жиілігі осы Өлшемшарттармен, бірақ жылына бір реттен жиілетпей айқындалады.</w:t>
      </w:r>
    </w:p>
    <w:p>
      <w:pPr>
        <w:spacing w:after="0"/>
        <w:ind w:left="0"/>
        <w:jc w:val="both"/>
      </w:pPr>
      <w:r>
        <w:rPr>
          <w:rFonts w:ascii="Times New Roman"/>
          <w:b w:val="false"/>
          <w:i w:val="false"/>
          <w:color w:val="000000"/>
          <w:sz w:val="28"/>
        </w:rPr>
        <w:t>
      Орташа тәуекел дәрежесіне жатқызылған бақылау субъектілері (объектілері) қызметінің салалары үшін біліктілік талаптарына сәйкестігіне тексерулер жүргізудің жиілігі осы Өлшемшарттармен, бірақ екі жылда бір реттен жиілетпей айқындалады.</w:t>
      </w:r>
    </w:p>
    <w:p>
      <w:pPr>
        <w:spacing w:after="0"/>
        <w:ind w:left="0"/>
        <w:jc w:val="both"/>
      </w:pPr>
      <w:r>
        <w:rPr>
          <w:rFonts w:ascii="Times New Roman"/>
          <w:b w:val="false"/>
          <w:i w:val="false"/>
          <w:color w:val="000000"/>
          <w:sz w:val="28"/>
        </w:rPr>
        <w:t>
      Төмен тәуекел дәрежесіне жатқызылған бақылау субъектілері (объектілері) қызметінің салалары үшін біліктілік талаптарына сәйкестігіне тексерулер жүргізудің жиілігі осы Өлшемшарттармен, бірақ үш жылда бір реттен жиілетпей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27.12.2024 </w:t>
      </w:r>
      <w:r>
        <w:rPr>
          <w:rFonts w:ascii="Times New Roman"/>
          <w:b w:val="false"/>
          <w:i w:val="false"/>
          <w:color w:val="00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3" w:id="24"/>
    <w:p>
      <w:pPr>
        <w:spacing w:after="0"/>
        <w:ind w:left="0"/>
        <w:jc w:val="both"/>
      </w:pPr>
      <w:r>
        <w:rPr>
          <w:rFonts w:ascii="Times New Roman"/>
          <w:b w:val="false"/>
          <w:i w:val="false"/>
          <w:color w:val="000000"/>
          <w:sz w:val="28"/>
        </w:rPr>
        <w:t xml:space="preserve">
      4. Біліктілік талаптарына сәйкестігіне тексеру жүргізу үшін тәуекел дәрежесін бағалау өлшемшарттары объективті және субъективті өлшемшарттарды айқындау арқылы қалыптастырылады. </w:t>
      </w:r>
    </w:p>
    <w:bookmarkEnd w:id="24"/>
    <w:bookmarkStart w:name="z53" w:id="25"/>
    <w:p>
      <w:pPr>
        <w:spacing w:after="0"/>
        <w:ind w:left="0"/>
        <w:jc w:val="left"/>
      </w:pPr>
      <w:r>
        <w:rPr>
          <w:rFonts w:ascii="Times New Roman"/>
          <w:b/>
          <w:i w:val="false"/>
          <w:color w:val="000000"/>
        </w:rPr>
        <w:t xml:space="preserve"> 2-тарау. Объективті өлшемшарттар</w:t>
      </w:r>
    </w:p>
    <w:bookmarkEnd w:id="25"/>
    <w:bookmarkStart w:name="z54" w:id="26"/>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26"/>
    <w:bookmarkStart w:name="z55" w:id="27"/>
    <w:p>
      <w:pPr>
        <w:spacing w:after="0"/>
        <w:ind w:left="0"/>
        <w:jc w:val="both"/>
      </w:pPr>
      <w:r>
        <w:rPr>
          <w:rFonts w:ascii="Times New Roman"/>
          <w:b w:val="false"/>
          <w:i w:val="false"/>
          <w:color w:val="000000"/>
          <w:sz w:val="28"/>
        </w:rPr>
        <w:t>
      6. Тәуекелді айқындау мынадай өлшемшарттардың бірін ескере отырып асырылады:</w:t>
      </w:r>
    </w:p>
    <w:bookmarkEnd w:id="27"/>
    <w:bookmarkStart w:name="z56" w:id="28"/>
    <w:p>
      <w:pPr>
        <w:spacing w:after="0"/>
        <w:ind w:left="0"/>
        <w:jc w:val="both"/>
      </w:pPr>
      <w:r>
        <w:rPr>
          <w:rFonts w:ascii="Times New Roman"/>
          <w:b w:val="false"/>
          <w:i w:val="false"/>
          <w:color w:val="000000"/>
          <w:sz w:val="28"/>
        </w:rPr>
        <w:t>
      1) объектінің қауіптілік (күрделілік) деңгейі;</w:t>
      </w:r>
    </w:p>
    <w:bookmarkEnd w:id="28"/>
    <w:bookmarkStart w:name="z57" w:id="29"/>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зиянының ауқымы;</w:t>
      </w:r>
    </w:p>
    <w:bookmarkEnd w:id="29"/>
    <w:bookmarkStart w:name="z58" w:id="30"/>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30"/>
    <w:bookmarkStart w:name="z59" w:id="31"/>
    <w:p>
      <w:pPr>
        <w:spacing w:after="0"/>
        <w:ind w:left="0"/>
        <w:jc w:val="both"/>
      </w:pPr>
      <w:r>
        <w:rPr>
          <w:rFonts w:ascii="Times New Roman"/>
          <w:b w:val="false"/>
          <w:i w:val="false"/>
          <w:color w:val="000000"/>
          <w:sz w:val="28"/>
        </w:rPr>
        <w:t>
      7. Көмірсутектер саласындағы жұмыстар мен көрсетілетін қызметтерге лицензия 13 кіші қызмет түрлерінен тұрады:</w:t>
      </w:r>
    </w:p>
    <w:bookmarkEnd w:id="31"/>
    <w:p>
      <w:pPr>
        <w:spacing w:after="0"/>
        <w:ind w:left="0"/>
        <w:jc w:val="both"/>
      </w:pPr>
      <w:r>
        <w:rPr>
          <w:rFonts w:ascii="Times New Roman"/>
          <w:b w:val="false"/>
          <w:i w:val="false"/>
          <w:color w:val="000000"/>
          <w:sz w:val="28"/>
        </w:rPr>
        <w:t>
      көмірсутектерді барлау және өндіру кезіндегі кәсіпшілік зерттеулер;</w:t>
      </w:r>
    </w:p>
    <w:p>
      <w:pPr>
        <w:spacing w:after="0"/>
        <w:ind w:left="0"/>
        <w:jc w:val="both"/>
      </w:pPr>
      <w:r>
        <w:rPr>
          <w:rFonts w:ascii="Times New Roman"/>
          <w:b w:val="false"/>
          <w:i w:val="false"/>
          <w:color w:val="000000"/>
          <w:sz w:val="28"/>
        </w:rPr>
        <w:t>
      көмірсутектерді барлау және өндіру кезіндегі сейсмикалық барлау жұмыстары;</w:t>
      </w:r>
    </w:p>
    <w:p>
      <w:pPr>
        <w:spacing w:after="0"/>
        <w:ind w:left="0"/>
        <w:jc w:val="both"/>
      </w:pPr>
      <w:r>
        <w:rPr>
          <w:rFonts w:ascii="Times New Roman"/>
          <w:b w:val="false"/>
          <w:i w:val="false"/>
          <w:color w:val="000000"/>
          <w:sz w:val="28"/>
        </w:rPr>
        <w:t>
      көмірсутектерді барлау және өндіру кезіндегі геофизикалық жұмыстар;</w:t>
      </w:r>
    </w:p>
    <w:p>
      <w:pPr>
        <w:spacing w:after="0"/>
        <w:ind w:left="0"/>
        <w:jc w:val="both"/>
      </w:pPr>
      <w:r>
        <w:rPr>
          <w:rFonts w:ascii="Times New Roman"/>
          <w:b w:val="false"/>
          <w:i w:val="false"/>
          <w:color w:val="000000"/>
          <w:sz w:val="28"/>
        </w:rPr>
        <w:t>
      көмірсутектерді барлау және өндіру кезінде ұңғымалардағы атқылау-жару жұмыстары;</w:t>
      </w:r>
    </w:p>
    <w:p>
      <w:pPr>
        <w:spacing w:after="0"/>
        <w:ind w:left="0"/>
        <w:jc w:val="both"/>
      </w:pPr>
      <w:r>
        <w:rPr>
          <w:rFonts w:ascii="Times New Roman"/>
          <w:b w:val="false"/>
          <w:i w:val="false"/>
          <w:color w:val="000000"/>
          <w:sz w:val="28"/>
        </w:rPr>
        <w:t>
      көмірсутектерді барлау және өндіру кезінде құрлықта, теңізде және ішкі су айдындарында ұңғымаларды бұрғылау;</w:t>
      </w:r>
    </w:p>
    <w:p>
      <w:pPr>
        <w:spacing w:after="0"/>
        <w:ind w:left="0"/>
        <w:jc w:val="both"/>
      </w:pPr>
      <w:r>
        <w:rPr>
          <w:rFonts w:ascii="Times New Roman"/>
          <w:b w:val="false"/>
          <w:i w:val="false"/>
          <w:color w:val="000000"/>
          <w:sz w:val="28"/>
        </w:rPr>
        <w:t>
      көмірсутектерді барлау және өндіру кезінде ұңғымаларды жер астында жөндеу, сынау, игеру, сынамалау, консервациялау, жою;</w:t>
      </w:r>
    </w:p>
    <w:p>
      <w:pPr>
        <w:spacing w:after="0"/>
        <w:ind w:left="0"/>
        <w:jc w:val="both"/>
      </w:pPr>
      <w:r>
        <w:rPr>
          <w:rFonts w:ascii="Times New Roman"/>
          <w:b w:val="false"/>
          <w:i w:val="false"/>
          <w:color w:val="000000"/>
          <w:sz w:val="28"/>
        </w:rPr>
        <w:t>
      көмірсутектерді барлау және өндіру кезінде ұңғымаларды цементтеу;</w:t>
      </w:r>
    </w:p>
    <w:p>
      <w:pPr>
        <w:spacing w:after="0"/>
        <w:ind w:left="0"/>
        <w:jc w:val="both"/>
      </w:pPr>
      <w:r>
        <w:rPr>
          <w:rFonts w:ascii="Times New Roman"/>
          <w:b w:val="false"/>
          <w:i w:val="false"/>
          <w:color w:val="000000"/>
          <w:sz w:val="28"/>
        </w:rPr>
        <w:t>
      көмірсутектерді барлау және өндіру кезінде мұнай қабаттарының мұнай беруін арттыру және ұңғымалардың өнімділігін ұлғайту;</w:t>
      </w:r>
    </w:p>
    <w:p>
      <w:pPr>
        <w:spacing w:after="0"/>
        <w:ind w:left="0"/>
        <w:jc w:val="both"/>
      </w:pPr>
      <w:r>
        <w:rPr>
          <w:rFonts w:ascii="Times New Roman"/>
          <w:b w:val="false"/>
          <w:i w:val="false"/>
          <w:color w:val="000000"/>
          <w:sz w:val="28"/>
        </w:rPr>
        <w:t>
      теңіздегі көмірсутектер кен орындарында төгілуді болғызбау және жою жөніндегі жұмыстар;</w:t>
      </w:r>
    </w:p>
    <w:p>
      <w:pPr>
        <w:spacing w:after="0"/>
        <w:ind w:left="0"/>
        <w:jc w:val="both"/>
      </w:pPr>
      <w:r>
        <w:rPr>
          <w:rFonts w:ascii="Times New Roman"/>
          <w:b w:val="false"/>
          <w:i w:val="false"/>
          <w:color w:val="000000"/>
          <w:sz w:val="28"/>
        </w:rPr>
        <w:t>
      мұнай-газ-химия өндірістерін пайдалану;</w:t>
      </w:r>
    </w:p>
    <w:p>
      <w:pPr>
        <w:spacing w:after="0"/>
        <w:ind w:left="0"/>
        <w:jc w:val="both"/>
      </w:pPr>
      <w:r>
        <w:rPr>
          <w:rFonts w:ascii="Times New Roman"/>
          <w:b w:val="false"/>
          <w:i w:val="false"/>
          <w:color w:val="000000"/>
          <w:sz w:val="28"/>
        </w:rPr>
        <w:t>
      көмірсутектер кен орындарына арналған базалық жобалау құжаттарын жасау және көмірсутектер кен орындарын игеруді талдау;</w:t>
      </w:r>
    </w:p>
    <w:p>
      <w:pPr>
        <w:spacing w:after="0"/>
        <w:ind w:left="0"/>
        <w:jc w:val="both"/>
      </w:pPr>
      <w:r>
        <w:rPr>
          <w:rFonts w:ascii="Times New Roman"/>
          <w:b w:val="false"/>
          <w:i w:val="false"/>
          <w:color w:val="000000"/>
          <w:sz w:val="28"/>
        </w:rPr>
        <w:t>
      көмірсутектер кен орындарына арналған техникалық жобалау құжаттарын жасау;</w:t>
      </w:r>
    </w:p>
    <w:p>
      <w:pPr>
        <w:spacing w:after="0"/>
        <w:ind w:left="0"/>
        <w:jc w:val="both"/>
      </w:pPr>
      <w:r>
        <w:rPr>
          <w:rFonts w:ascii="Times New Roman"/>
          <w:b w:val="false"/>
          <w:i w:val="false"/>
          <w:color w:val="000000"/>
          <w:sz w:val="28"/>
        </w:rPr>
        <w:t>
      магистральдық құбыржолдарды пайдалану.</w:t>
      </w:r>
    </w:p>
    <w:p>
      <w:pPr>
        <w:spacing w:after="0"/>
        <w:ind w:left="0"/>
        <w:jc w:val="both"/>
      </w:pPr>
      <w:r>
        <w:rPr>
          <w:rFonts w:ascii="Times New Roman"/>
          <w:b w:val="false"/>
          <w:i w:val="false"/>
          <w:color w:val="000000"/>
          <w:sz w:val="28"/>
        </w:rPr>
        <w:t>
      "Көмірсутектерді барлау және өндіру кезінде құрлықта, теңізде және ішкі су айдындарында ұңғымаларды бұрғылау", "Көмірсутектер кен орындарына арналған базалық жобалау құжаттарын жасау және көмірсутектер кен орындарын игеруді талдау", "Көмірсутектер кен орындарына арналған техникалық жобалау құжаттарын жасау", "Теңіздегі көмірсутектер кен орындарында төгілуді болғызбау және жою жөніндегі жұмыстар" қызметтің кіші түрлеріне лицензия алған лицензиаттар жоғары тәуекел дәрежесі субъектілеріне жатады.</w:t>
      </w:r>
    </w:p>
    <w:p>
      <w:pPr>
        <w:spacing w:after="0"/>
        <w:ind w:left="0"/>
        <w:jc w:val="both"/>
      </w:pPr>
      <w:r>
        <w:rPr>
          <w:rFonts w:ascii="Times New Roman"/>
          <w:b w:val="false"/>
          <w:i w:val="false"/>
          <w:color w:val="000000"/>
          <w:sz w:val="28"/>
        </w:rPr>
        <w:t>
       "Көмірсутектерді барлау және өндіру кезіндегі геофизикалық жұмыстар", "Көмірсутектерді барлау және өндіру кезінде ұңғымаларды жер астында жөндеу, сынау, игеру, сынамалау, консервациялау, жою", "Көмірсутектерді барлау және өндіру кезінде ұңғымаларды цементтеу" қызметтің кіші түрлеріне лицензия алған лицензиаттар орташа тәуекел дәрежесі субъектілеріне жатады.</w:t>
      </w:r>
    </w:p>
    <w:p>
      <w:pPr>
        <w:spacing w:after="0"/>
        <w:ind w:left="0"/>
        <w:jc w:val="both"/>
      </w:pPr>
      <w:r>
        <w:rPr>
          <w:rFonts w:ascii="Times New Roman"/>
          <w:b w:val="false"/>
          <w:i w:val="false"/>
          <w:color w:val="000000"/>
          <w:sz w:val="28"/>
        </w:rPr>
        <w:t xml:space="preserve">
      "Көмірсутектерді барлау және өндіру кезіндегі кәсіпшілік зерттеулер", "Көмірсутектерді барлау және өндіру кезіндегі сейсмикалық барлау жұмыстары", "Көмірсутектерді барлау және өндіру кезінде ұңғымалардағы атқылау-жару жұмыстары", "Көмірсутектерді барлау және өндіру кезінде мұнай қабаттарының мұнай беруін арттыру және ұңғымалардың өнімділігін ұлғайту", "Мұнай-газ-химия өндірістерін пайдалану", "Магистральдық құбыржолдарды пайдалану" қызметтің кіші түрлеріне лицензия алған лицензиаттар төмен тәуекел дәрежесі субъектілеріне жатады. </w:t>
      </w:r>
    </w:p>
    <w:bookmarkStart w:name="z60" w:id="32"/>
    <w:p>
      <w:pPr>
        <w:spacing w:after="0"/>
        <w:ind w:left="0"/>
        <w:jc w:val="both"/>
      </w:pPr>
      <w:r>
        <w:rPr>
          <w:rFonts w:ascii="Times New Roman"/>
          <w:b w:val="false"/>
          <w:i w:val="false"/>
          <w:color w:val="000000"/>
          <w:sz w:val="28"/>
        </w:rPr>
        <w:t>
      8. Жоғары, орташа және төмен тәуекел дәрежесіне жатқызылған бақылау субъектілеріне (объектілеріне) қатысты біліктілік талаптарына сәйкестігіне тексеру жүргізу мақсатымен субъективті өлшемшарттар қолданылады.</w:t>
      </w:r>
    </w:p>
    <w:bookmarkEnd w:id="32"/>
    <w:bookmarkStart w:name="z61" w:id="33"/>
    <w:p>
      <w:pPr>
        <w:spacing w:after="0"/>
        <w:ind w:left="0"/>
        <w:jc w:val="left"/>
      </w:pPr>
      <w:r>
        <w:rPr>
          <w:rFonts w:ascii="Times New Roman"/>
          <w:b/>
          <w:i w:val="false"/>
          <w:color w:val="000000"/>
        </w:rPr>
        <w:t xml:space="preserve"> 3-тарау. Субъективті өлшемшарттар</w:t>
      </w:r>
    </w:p>
    <w:bookmarkEnd w:id="33"/>
    <w:bookmarkStart w:name="z62" w:id="34"/>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34"/>
    <w:bookmarkStart w:name="z63" w:id="35"/>
    <w:p>
      <w:pPr>
        <w:spacing w:after="0"/>
        <w:ind w:left="0"/>
        <w:jc w:val="both"/>
      </w:pPr>
      <w:r>
        <w:rPr>
          <w:rFonts w:ascii="Times New Roman"/>
          <w:b w:val="false"/>
          <w:i w:val="false"/>
          <w:color w:val="000000"/>
          <w:sz w:val="28"/>
        </w:rPr>
        <w:t>
      1) деректер базасын қалыптастыру және ақпарат жинау;</w:t>
      </w:r>
    </w:p>
    <w:bookmarkEnd w:id="35"/>
    <w:bookmarkStart w:name="z64" w:id="36"/>
    <w:p>
      <w:pPr>
        <w:spacing w:after="0"/>
        <w:ind w:left="0"/>
        <w:jc w:val="both"/>
      </w:pPr>
      <w:r>
        <w:rPr>
          <w:rFonts w:ascii="Times New Roman"/>
          <w:b w:val="false"/>
          <w:i w:val="false"/>
          <w:color w:val="000000"/>
          <w:sz w:val="28"/>
        </w:rPr>
        <w:t>
      2) ақпаратты талдау және тәуекелдерді бағалау.</w:t>
      </w:r>
    </w:p>
    <w:bookmarkEnd w:id="36"/>
    <w:bookmarkStart w:name="z65" w:id="37"/>
    <w:p>
      <w:pPr>
        <w:spacing w:after="0"/>
        <w:ind w:left="0"/>
        <w:jc w:val="both"/>
      </w:pPr>
      <w:r>
        <w:rPr>
          <w:rFonts w:ascii="Times New Roman"/>
          <w:b w:val="false"/>
          <w:i w:val="false"/>
          <w:color w:val="000000"/>
          <w:sz w:val="28"/>
        </w:rPr>
        <w:t>
      10. Деректер базасын қалыптастыру және ақпарат жинау көмірсутектер саласындағы біліктілік талаптарына сәйкестігіне бақылау саласындағы субъектілерді (объектілерді) анықтау үшін қажет.</w:t>
      </w:r>
    </w:p>
    <w:bookmarkEnd w:id="37"/>
    <w:p>
      <w:pPr>
        <w:spacing w:after="0"/>
        <w:ind w:left="0"/>
        <w:jc w:val="both"/>
      </w:pPr>
      <w:r>
        <w:rPr>
          <w:rFonts w:ascii="Times New Roman"/>
          <w:b w:val="false"/>
          <w:i w:val="false"/>
          <w:color w:val="000000"/>
          <w:sz w:val="28"/>
        </w:rPr>
        <w:t>
      Тәуекел дәрежесін бағалау үшін көмірсутектер саласындағы біліктілік талаптарына сәйкестігіне тексерулердің нәтижелері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27.12.2024 </w:t>
      </w:r>
      <w:r>
        <w:rPr>
          <w:rFonts w:ascii="Times New Roman"/>
          <w:b w:val="false"/>
          <w:i w:val="false"/>
          <w:color w:val="00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6" w:id="38"/>
    <w:p>
      <w:pPr>
        <w:spacing w:after="0"/>
        <w:ind w:left="0"/>
        <w:jc w:val="both"/>
      </w:pPr>
      <w:r>
        <w:rPr>
          <w:rFonts w:ascii="Times New Roman"/>
          <w:b w:val="false"/>
          <w:i w:val="false"/>
          <w:color w:val="000000"/>
          <w:sz w:val="28"/>
        </w:rPr>
        <w:t>
      11. Субъективті өлшемшарттар бойынша тәуекел дәрежесінің көрсеткішін (R) есептеу алдыңғы тексерулер нәтижелері бойынша бұзушылықтар бойынша тәуекел дәрежесінің көрсеткішін және субъективті өлшемшарттар (SC) бойынша тәуекел дәрежесінің көрсеткішін қосу жолымен, деректер мәндерін 0-ден 100 баллға дейінгі диапозонға қалыпқа келтіре отырып, автоматтандырылған режимде жүзеге асырылады.</w:t>
      </w:r>
    </w:p>
    <w:bookmarkEnd w:id="3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әрбір мемлекеттік бақылау саласының бақылау субъектілерінің (объектілерінің) біртекті тобының әрбір бақылау субъектісі (объектісі) бойынша жүргізіледі. Бұл ретте бір мемлекеттік бақылау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іріктемелі жиынтығын (іріктемені) құрайды.</w:t>
      </w:r>
    </w:p>
    <w:p>
      <w:pPr>
        <w:spacing w:after="0"/>
        <w:ind w:left="0"/>
        <w:jc w:val="both"/>
      </w:pPr>
      <w:r>
        <w:rPr>
          <w:rFonts w:ascii="Times New Roman"/>
          <w:b w:val="false"/>
          <w:i w:val="false"/>
          <w:color w:val="000000"/>
          <w:sz w:val="28"/>
        </w:rPr>
        <w:t>
      Алдыңғы тексерулер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xml:space="preserve">
      Осы өлшемшарттың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біліктілік талаптарына сәйкестігіне тексеру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Жалпы көрсеткіштің алынған мәні бақылау субъектісін мынадай тәуекел дәрежесінің біріне жатқызу үшін негіз болып табылады:</w:t>
      </w:r>
    </w:p>
    <w:p>
      <w:pPr>
        <w:spacing w:after="0"/>
        <w:ind w:left="0"/>
        <w:jc w:val="both"/>
      </w:pPr>
      <w:r>
        <w:rPr>
          <w:rFonts w:ascii="Times New Roman"/>
          <w:b w:val="false"/>
          <w:i w:val="false"/>
          <w:color w:val="000000"/>
          <w:sz w:val="28"/>
        </w:rPr>
        <w:t>
      1) жоғары тәуекел дәрежесі – тәуекел дәрежесінің көрсеткіші 71-ден 100-ді қоса алғанға дейінгі болған кезде және оған қатысты біліктілік талаптарына сәйкестігіне тексеру жүргізіледі;</w:t>
      </w:r>
    </w:p>
    <w:p>
      <w:pPr>
        <w:spacing w:after="0"/>
        <w:ind w:left="0"/>
        <w:jc w:val="both"/>
      </w:pPr>
      <w:r>
        <w:rPr>
          <w:rFonts w:ascii="Times New Roman"/>
          <w:b w:val="false"/>
          <w:i w:val="false"/>
          <w:color w:val="000000"/>
          <w:sz w:val="28"/>
        </w:rPr>
        <w:t>
      2) орташа тәуекел дәрежесі – тәуекел дәрежесінің көрсеткіші 30-да 70-ті қоса алғанға дейін болған кезде және оған қатысты біліктілік талаптарына сәйкестігіне тексеру жүргізіледі, бірақ ең көбі екі жылда бір рет;</w:t>
      </w:r>
    </w:p>
    <w:p>
      <w:pPr>
        <w:spacing w:after="0"/>
        <w:ind w:left="0"/>
        <w:jc w:val="both"/>
      </w:pPr>
      <w:r>
        <w:rPr>
          <w:rFonts w:ascii="Times New Roman"/>
          <w:b w:val="false"/>
          <w:i w:val="false"/>
          <w:color w:val="000000"/>
          <w:sz w:val="28"/>
        </w:rPr>
        <w:t>
      3) төмен тәуекел дәрежесі – тәуекел дәрежесінің көрсеткіші 0-ден 30-ды қоса алғанға дейінгі болған кезде және оған қатысты біліктілік талаптарына сәйкестігіне тексеру жүргізілмейді.</w:t>
      </w:r>
    </w:p>
    <w:p>
      <w:pPr>
        <w:spacing w:after="0"/>
        <w:ind w:left="0"/>
        <w:jc w:val="both"/>
      </w:pPr>
      <w:r>
        <w:rPr>
          <w:rFonts w:ascii="Times New Roman"/>
          <w:b w:val="false"/>
          <w:i w:val="false"/>
          <w:color w:val="000000"/>
          <w:sz w:val="28"/>
        </w:rPr>
        <w:t>
      Қолданылатын ақпарат көздерінің басымдығын және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xi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971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xml:space="preserve">
      Көмірсутектер саласындағы жұмыстар мен көрсетілетін қызметтерге лицензия алған лицензиаттарға қатысты біліктілік талаптарына сәйкестікке қойылатын талаптардың бұзұшылық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Жүргізілген біліктілік талаптарына сәйкестігіне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графигті қалыптастыру кезінде енгізуге жол берілмейді.</w:t>
      </w:r>
    </w:p>
    <w:p>
      <w:pPr>
        <w:spacing w:after="0"/>
        <w:ind w:left="0"/>
        <w:jc w:val="both"/>
      </w:pPr>
      <w:r>
        <w:rPr>
          <w:rFonts w:ascii="Times New Roman"/>
          <w:b w:val="false"/>
          <w:i w:val="false"/>
          <w:color w:val="000000"/>
          <w:sz w:val="28"/>
        </w:rPr>
        <w:t>
      Біліктілік талаптарға сәйкестігіне тексеру жүргізудің жиілігін жоғары тәуекел дәрежесіне жатқызылған бақылау субъектісіне (объектісіне) қатысты бақылау органы, жылына бір реттен жиілітпей айқындайды.</w:t>
      </w:r>
    </w:p>
    <w:p>
      <w:pPr>
        <w:spacing w:after="0"/>
        <w:ind w:left="0"/>
        <w:jc w:val="both"/>
      </w:pPr>
      <w:r>
        <w:rPr>
          <w:rFonts w:ascii="Times New Roman"/>
          <w:b w:val="false"/>
          <w:i w:val="false"/>
          <w:color w:val="000000"/>
          <w:sz w:val="28"/>
        </w:rPr>
        <w:t>
      Алынатын мәліметтер талдауы және көрсеткіштер бойынша бағалау есепті жылғы 1 қарашадан 15 желтоқсанға дейінгі кезеңде жылына бір рет жүргізіледі.</w:t>
      </w:r>
    </w:p>
    <w:p>
      <w:pPr>
        <w:spacing w:after="0"/>
        <w:ind w:left="0"/>
        <w:jc w:val="both"/>
      </w:pPr>
      <w:r>
        <w:rPr>
          <w:rFonts w:ascii="Times New Roman"/>
          <w:b w:val="false"/>
          <w:i w:val="false"/>
          <w:color w:val="000000"/>
          <w:sz w:val="28"/>
        </w:rPr>
        <w:t>
      Егер бақылау субъектісіне (объектісіне) қатысты бұрын біліктілік талаптарына сәйкестігіне тексеру жүргізілген болса, соңғы біліктілік талаптарға сәйкестігіне тексерудің аяқталу күнінен кейінгі күннен бастап жүргізілетін талдаудың басталуына дейінгі кезең талданатын кезең болып табылады.</w:t>
      </w:r>
    </w:p>
    <w:p>
      <w:pPr>
        <w:spacing w:after="0"/>
        <w:ind w:left="0"/>
        <w:jc w:val="both"/>
      </w:pPr>
      <w:r>
        <w:rPr>
          <w:rFonts w:ascii="Times New Roman"/>
          <w:b w:val="false"/>
          <w:i w:val="false"/>
          <w:color w:val="000000"/>
          <w:sz w:val="28"/>
        </w:rPr>
        <w:t>
      Біліктілік талаптарына сәйкестігіне тексеру графиктері субъективті өлшемшарттар бойынша ең жоғары тәуекел дәрежесі көрсеткіші бар бақылау субъектілерінің басымдығын ескере отырып жасалады.</w:t>
      </w:r>
    </w:p>
    <w:p>
      <w:pPr>
        <w:spacing w:after="0"/>
        <w:ind w:left="0"/>
        <w:jc w:val="both"/>
      </w:pPr>
      <w:r>
        <w:rPr>
          <w:rFonts w:ascii="Times New Roman"/>
          <w:b w:val="false"/>
          <w:i w:val="false"/>
          <w:color w:val="000000"/>
          <w:sz w:val="28"/>
        </w:rPr>
        <w:t>
      Біліктілік талаптарына сәйкестігіне тексеру біліктілік талаптарына сәйкестігіне тексерудің жылдық графигі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27.12.2024 </w:t>
      </w:r>
      <w:r>
        <w:rPr>
          <w:rFonts w:ascii="Times New Roman"/>
          <w:b w:val="false"/>
          <w:i w:val="false"/>
          <w:color w:val="00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"Көмірсутектерді барлау және өндіру кезінде құрлықта, теңізде және ішкі су айдындарында ұңғымаларды бұрғылау"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31.05.2023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бұрғылау қондырғысының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бұрғылау сорғысының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шығарындыға қарсы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бұрғылау ерітіндісін дайындау, циркуляциялау және тазалау торабының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"Көмірсутектер кен орындарына арналған базалық жобалау құжаттарын жасау және көмірсутектер кен орындарын игеруді талдау"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31.05.2023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ғимараттың немесе тұрғын емес үй-жайдың (кеңсенің)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кен шоғырларының құрылымын, стратиграфиясын және қасиеттерін сипаттауды көздейтін мұнай және газ кен орындарын геологиялық модельдеу бойынша көмірсутектер саласында жобалауға арналған лицензиялық бағдарламалық қамтылымның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көмірсутектерді өндіру көлемін әзірлеу және болжау жүйесін жобалау үшін мұнай және газ қабаттарын (кен шоғырларын) гидродинамикалық модельдеу бойынша көмірсутектер саласында жобалауға арналған лицензиялық бағдарламалық қамтылымның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мамандандырылған техниканың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кәсіпшілік зерттеулерге арналған жобалау үшін пайдаланылатын ұңғыма аспаптарының (тереңдік сынамаларды іріктеу, қабаттық қысым мен температураны өлшеу)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ұңғымадағы түсіру-көтеру операцияларына арналған жобалау үшін пайдаланылатын қондырғының (шығырдың)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"Көмірсутектер кен орындарына арналған техникалық жобалау құжаттарын жасау"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31.05.2023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ғимарат немесе тұрғын емес үй-жайдың (кеңсенің)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ұңғымаларды бұрғылауды жобалау (ұңғымаларды өткізу, қысым градиенттерін және гидродинамикалық сипаттамаларды есептеу, бұрғылау және шегендеу бағаналарын есептеу, цементтеу процесін есептеу) бойынша көмірсутектер саласында жобалауға арналған лицензиялық бағдарламалық қамтылымның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мамандандырылған техниканың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"Теңіздегі көмірсутектер кен орындарында төгілуді болғызбау және жою жөніндегі жұмыстар"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31.05.2023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өзгеріс енгізілді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біреуден кем емес теңізде мұнай жинау құрылғысының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қалқымалы резервуардың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бондық бөгеттің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"Көмірсутектерді барлау және өндіру кезіндегі геофизикалық жұмыстар"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31.05.2023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тереңдік сынамаларды іріктеу үшін ұңғымалық аспаптардың және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қабаттық қысымды өлшеу үшін ұңғымалық аспаптардың және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температураны өлшеу үшін ұңғымалық аспаптардың және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акустикалық каротаж аспаптарының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электрлік каротаж аспаптарының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радиоактивті каротаж аспаптарының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"Көмірсутектерді барлау және өндіру кезінде ұңғымаларды жер астында жөндеу, сынау, игеру, сынамалау, консервациялау, жою"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31.05.2023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ұңғымаларды жөндеу, сынау, игеру, сынамалау, консервациялау, жою жөніндегі көтергіш қондырғының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шығарындыға қарсы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сорғы агрегатының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ыдыстың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жоғарғы оң жақ бұрышы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"Көмірсутектерді барлау және өндіру кезінде ұңғымаларды цементтеу"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31.05.2023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мамандандырылған цементтеу агрегаттың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ыдыстың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жоғарғы оң жақ бұрышы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"Көмірсутектерді барлау және өндіру кезіндегі кәсіпшілік зерттеулер"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p>
      <w:pPr>
        <w:spacing w:after="0"/>
        <w:ind w:left="0"/>
        <w:jc w:val="both"/>
      </w:pPr>
      <w:r>
        <w:rPr>
          <w:rFonts w:ascii="Times New Roman"/>
          <w:b w:val="false"/>
          <w:i w:val="false"/>
          <w:color w:val="ff0000"/>
          <w:sz w:val="28"/>
        </w:rPr>
        <w:t xml:space="preserve">
      Ескерту. 8-қосымша жаңа редакцияда – ҚР Энергетика министрінің 31.05.2023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тереңдік сынамаларды іріктеу үшін ұңғымалық аспаптардың және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қабаттық қысымды өлшеу үшін ұңғымалық аспаптардың және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температураны өлшеу үшін ұңғымалық аспаптардың және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түсіру-көтеру операцияларына арналған қондырғының (шығырдың)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жоғарғы оң жақ бұрышы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"Көмірсутектерді барлау және өндіру кезіндегі сейсмикалық барлау жұмыстары"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p>
      <w:pPr>
        <w:spacing w:after="0"/>
        <w:ind w:left="0"/>
        <w:jc w:val="both"/>
      </w:pPr>
      <w:r>
        <w:rPr>
          <w:rFonts w:ascii="Times New Roman"/>
          <w:b w:val="false"/>
          <w:i w:val="false"/>
          <w:color w:val="ff0000"/>
          <w:sz w:val="28"/>
        </w:rPr>
        <w:t xml:space="preserve">
      Ескерту. 9-қосымша жаңа редакцияда – ҚР Энергетика министрінің 31.05.2023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сейсмикалық станцияның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сейсмикалық барлау жабдықтарының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жоғарғы оң жақ бұрышы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"Көмірсутектерді барлау және өндіру кезінде ұңғымалардағы атқылау-жару жұмыстары"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p>
      <w:pPr>
        <w:spacing w:after="0"/>
        <w:ind w:left="0"/>
        <w:jc w:val="both"/>
      </w:pPr>
      <w:r>
        <w:rPr>
          <w:rFonts w:ascii="Times New Roman"/>
          <w:b w:val="false"/>
          <w:i w:val="false"/>
          <w:color w:val="ff0000"/>
          <w:sz w:val="28"/>
        </w:rPr>
        <w:t xml:space="preserve">
      Ескерту. 10-қосымша жаңа редакцияда – ҚР Энергетика министрінің 31.05.2023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 жарылғыш заттарды және олардың негізінде жасалған бұйымдарды үнемі қолдануға рұқсаты бар ұйыммен жасалған шарттың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перфорациялық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қойманың немесе жарылғыш заттарды сақтауға арналған қоймасы бар мамандандырылған ұйыммен шарттың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жоғарғы оң жақ бұрышы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"Көмірсутектерді барлау және өндіру кезінде мұнай қабаттарының мұнай беруін арттыру және ұңғымалардың өнімділігін ұлғайту"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p>
      <w:pPr>
        <w:spacing w:after="0"/>
        <w:ind w:left="0"/>
        <w:jc w:val="both"/>
      </w:pPr>
      <w:r>
        <w:rPr>
          <w:rFonts w:ascii="Times New Roman"/>
          <w:b w:val="false"/>
          <w:i w:val="false"/>
          <w:color w:val="ff0000"/>
          <w:sz w:val="28"/>
        </w:rPr>
        <w:t xml:space="preserve">
      Ескерту. 11-қосымша жаңа редакцияда – ҚР Энергетика министрінің 31.05.2023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сорғы агрегаттың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жоғарғы оң жақ бұрышы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"Мұнай-газ-химия өндірістерін пайдалану"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p>
      <w:pPr>
        <w:spacing w:after="0"/>
        <w:ind w:left="0"/>
        <w:jc w:val="both"/>
      </w:pPr>
      <w:r>
        <w:rPr>
          <w:rFonts w:ascii="Times New Roman"/>
          <w:b w:val="false"/>
          <w:i w:val="false"/>
          <w:color w:val="ff0000"/>
          <w:sz w:val="28"/>
        </w:rPr>
        <w:t xml:space="preserve">
      Ескерту. 12-қосымша жаңа редакцияда – ҚР Энергетика министрінің 31.05.2023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негізгі технологиялық қондырғылар мен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мұнай-химия өндірісі үшін қажетті қоймалардың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Қазақстан Республикасының заңнамасында белгіленген тәртіпте аккредиттелген зертхананың немесе өнімнің стандарттарға, нормалар мен техникалық шарттарға сәйкестігін бақылау бойынша аккредиттелген зертханамен қызмет көрсету шартының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p>
            <w:pPr>
              <w:spacing w:after="20"/>
              <w:ind w:left="20"/>
              <w:jc w:val="both"/>
            </w:pPr>
            <w:r>
              <w:rPr>
                <w:rFonts w:ascii="Times New Roman"/>
                <w:b w:val="false"/>
                <w:i w:val="false"/>
                <w:color w:val="000000"/>
                <w:sz w:val="20"/>
              </w:rPr>
              <w:t>
5) технологиялық процесті және берілген сападағы өнімдерді шығаруды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жоғарғы оң жақ бұрышы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"Магистральдық құбыржолдарды пайдалану" қызметінің кіші түріне көмірсутектер саласындағы жұмыстар мен көрсетілетін қызметтерге лицензия алған лицензиаттарға қатысты талаптарды бұзушылық дәрежесі</w:t>
      </w:r>
    </w:p>
    <w:p>
      <w:pPr>
        <w:spacing w:after="0"/>
        <w:ind w:left="0"/>
        <w:jc w:val="both"/>
      </w:pPr>
      <w:r>
        <w:rPr>
          <w:rFonts w:ascii="Times New Roman"/>
          <w:b w:val="false"/>
          <w:i w:val="false"/>
          <w:color w:val="ff0000"/>
          <w:sz w:val="28"/>
        </w:rPr>
        <w:t xml:space="preserve">
      Ескерту. 13-қосымша жаңа редакцияда – ҚР Энергетика министрінің 31.05.2023 </w:t>
      </w:r>
      <w:r>
        <w:rPr>
          <w:rFonts w:ascii="Times New Roman"/>
          <w:b w:val="false"/>
          <w:i w:val="false"/>
          <w:color w:val="ff0000"/>
          <w:sz w:val="28"/>
        </w:rPr>
        <w:t>№ 204</w:t>
      </w:r>
      <w:r>
        <w:rPr>
          <w:rFonts w:ascii="Times New Roman"/>
          <w:b w:val="false"/>
          <w:i w:val="false"/>
          <w:color w:val="ff0000"/>
          <w:sz w:val="28"/>
        </w:rPr>
        <w:t xml:space="preserve"> және ҚР Ұлттық экономика министрінің 01.06.2023 № 94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магистральдық құбырдың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кіші түрінің мәлімделген жұмыстарын орындау үшін қажетті техникалық талаптарға байланысты пайдаланылатын магистральдық құбырды пайдалануды қамтамасыз ететін меншік құқығындағы немесе өзге де заңды негіздегі аспаптар мен жабдықтың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магистральдық құбырларды техникалық диагностикалау үшін диагностикалық аспаптардың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магистральдық құбырларға техникалық қызмет көрсету үшін бақылау-өлшеу аспаптарының, құралдар мен жабдықтардың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жабдықтар мен технологияларды пайдалана отырып, жұмыс істеп тұрған өндірістік объектілерді реконструкциялау, жаңғырту жөніндегі бекітілген бағдарламалардың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орындау жоспарларының (бағдарламаларының)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w:t>
            </w:r>
          </w:p>
          <w:p>
            <w:pPr>
              <w:spacing w:after="20"/>
              <w:ind w:left="20"/>
              <w:jc w:val="both"/>
            </w:pPr>
            <w:r>
              <w:rPr>
                <w:rFonts w:ascii="Times New Roman"/>
                <w:b w:val="false"/>
                <w:i w:val="false"/>
                <w:color w:val="000000"/>
                <w:sz w:val="20"/>
              </w:rPr>
              <w:t>
1) қондырғыларды, машиналарды, механизмдерді, аспаптарды, жабдықтарды тиісінше пайдалану және оларға техникалық қызмет көрсету;</w:t>
            </w:r>
          </w:p>
          <w:p>
            <w:pPr>
              <w:spacing w:after="20"/>
              <w:ind w:left="20"/>
              <w:jc w:val="both"/>
            </w:pPr>
            <w:r>
              <w:rPr>
                <w:rFonts w:ascii="Times New Roman"/>
                <w:b w:val="false"/>
                <w:i w:val="false"/>
                <w:color w:val="000000"/>
                <w:sz w:val="20"/>
              </w:rPr>
              <w:t>
2) еңбек қауіпсіздігі және өнеркәсіптік қауіпсіздік;</w:t>
            </w:r>
          </w:p>
          <w:p>
            <w:pPr>
              <w:spacing w:after="20"/>
              <w:ind w:left="20"/>
              <w:jc w:val="both"/>
            </w:pPr>
            <w:r>
              <w:rPr>
                <w:rFonts w:ascii="Times New Roman"/>
                <w:b w:val="false"/>
                <w:i w:val="false"/>
                <w:color w:val="000000"/>
                <w:sz w:val="20"/>
              </w:rPr>
              <w:t>
3) қоршаған ортаны қорғау;</w:t>
            </w:r>
          </w:p>
          <w:p>
            <w:pPr>
              <w:spacing w:after="20"/>
              <w:ind w:left="20"/>
              <w:jc w:val="both"/>
            </w:pPr>
            <w:r>
              <w:rPr>
                <w:rFonts w:ascii="Times New Roman"/>
                <w:b w:val="false"/>
                <w:i w:val="false"/>
                <w:color w:val="000000"/>
                <w:sz w:val="20"/>
              </w:rPr>
              <w:t>
4) метрологиялық бақылау;</w:t>
            </w:r>
          </w:p>
          <w:p>
            <w:pPr>
              <w:spacing w:after="20"/>
              <w:ind w:left="20"/>
              <w:jc w:val="both"/>
            </w:pPr>
            <w:r>
              <w:rPr>
                <w:rFonts w:ascii="Times New Roman"/>
                <w:b w:val="false"/>
                <w:i w:val="false"/>
                <w:color w:val="000000"/>
                <w:sz w:val="20"/>
              </w:rPr>
              <w:t>
5) магистральдық құбырларды пайдаланудың технологиялық процесін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w:t>
            </w:r>
          </w:p>
          <w:p>
            <w:pPr>
              <w:spacing w:after="20"/>
              <w:ind w:left="20"/>
              <w:jc w:val="both"/>
            </w:pP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w:t>
            </w:r>
          </w:p>
          <w:p>
            <w:pPr>
              <w:spacing w:after="20"/>
              <w:ind w:left="20"/>
              <w:jc w:val="both"/>
            </w:pPr>
            <w:r>
              <w:rPr>
                <w:rFonts w:ascii="Times New Roman"/>
                <w:b w:val="false"/>
                <w:i w:val="false"/>
                <w:color w:val="000000"/>
                <w:sz w:val="20"/>
              </w:rPr>
              <w:t>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 құрлықта, теңізде және ішкі су айдындарында ұңғымаларды бұрғылау" қызметтің кіші түріне көмірсутектер саласындағы жұмыстар мен көрсетілетін қызметтерге лицензия алған лицензиаттарға қатысты тексеру парағы</w:t>
      </w:r>
    </w:p>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бұрғылау қондырғысының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бұрғылау сорғысының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шығарындыға қарсы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бұрғылау ерітіндісін дайындау, циркуляциялау және тазалау торабының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left"/>
      </w:pPr>
      <w:r>
        <w:rPr>
          <w:rFonts w:ascii="Times New Roman"/>
          <w:b w:val="false"/>
          <w:i w:val="false"/>
          <w:color w:val="000000"/>
          <w:sz w:val="28"/>
        </w:rPr>
        <w:t>
      лауазымы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Көмірсутектер саласындағы "Көмірсутектер кен орындарына арналған базалық жобалау құжаттарын жасау және көмірсутектер кен орындарын игеруді талдау" қызметтің кіші түріне көмірсутектер саласындағы жұмыстар мен көрсетілетін қызметтерге лицензия алған лицензиаттарға қатысты тексеру парағы</w:t>
      </w:r>
    </w:p>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left"/>
      </w:pP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ғимарат немесе тұрғын емес үй-жайдың (кеңсенің)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кен шоғырларының құрылымын, стратиграфиясын және қасиеттерін сипаттауды көздейтін мұнай және газ кен орындарын геологиялық модельдеу бойынша көмірсутектер саласында жобалауға арналған лицензиялық бағдарламалық қамтылымның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көмірсутектерді өндіру көлемін әзірлеу және болжау жүйесін жобалау үшін мұнай және газ қабаттарын (кен шоғырларын) гидродинамикалық модельдеу бойынша көмірсутектер саласында жобалауға арналған лицензиялық бағдарламалық қамтылымның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мамандандырылған техниканың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кәсіпшілік зерттеулерге арналған ұңғыма аспаптарының (тереңдік сынамаларды іріктеу, қабаттық қысым мен температураны өлшеу)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жобалау үшін пайдаланылатын ұңғымадағы түсіру-көтеру операцияларына арналған қондырғының (шығырдың)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left"/>
      </w:pPr>
      <w:r>
        <w:rPr>
          <w:rFonts w:ascii="Times New Roman"/>
          <w:b w:val="false"/>
          <w:i w:val="false"/>
          <w:color w:val="000000"/>
          <w:sz w:val="28"/>
        </w:rPr>
        <w:t>
      лауазымы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Көмірсутектер саласындағы "Көмірсутектер кен орындарына арналған техникалық жобалау құжаттарын жасау" қызметтің кіші түріне көмірсутектер саласындағы жұмыстар мен көрсетілетін қызметтерге лицензия алған лицензиаттарға қатысты тексеру парағы</w:t>
      </w:r>
    </w:p>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ғимарат немесе тұрғын емес үй-жайдың (кеңсенің)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кен ұңғымаларды бұрғылауды жобалау (ұңғымаларды өткізу, қысым градиенттерін және гидродинамикалық сипаттамаларды есептеу, бұрғылау және шегендеу бағаналарын есептеу, цементтеу процесін есептеу) бойынша көмірсутектер саласында жобалауға арналған лицензиялық бағдарламалық қамтылымның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мамандандырылған техниканың және (немесе) жабдықтың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left"/>
      </w:pPr>
      <w:r>
        <w:rPr>
          <w:rFonts w:ascii="Times New Roman"/>
          <w:b w:val="false"/>
          <w:i w:val="false"/>
          <w:color w:val="000000"/>
          <w:sz w:val="28"/>
        </w:rPr>
        <w:t>
      лауазымы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Көмірсутектер саласындағы "Теңіздегі көмірсутектер кен орындарында төгілуді болғызбау және жою жөніндегі жұмыстар" қызметтің кіші түріне көмірсутектер саласындағы жұмыстар мен көрсетілетін қызметтерге лицензия алған лицензиаттарға қатысты тексеру парағы</w:t>
      </w:r>
    </w:p>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теңізде мұнай жинау құрылғысының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қалқымалы резервуарлардың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бондық бөгеттердің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left"/>
      </w:pPr>
      <w:r>
        <w:rPr>
          <w:rFonts w:ascii="Times New Roman"/>
          <w:b w:val="false"/>
          <w:i w:val="false"/>
          <w:color w:val="000000"/>
          <w:sz w:val="28"/>
        </w:rPr>
        <w:t>
      лауазымы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кезіндегі геофизикалық жұмыстар" қызметтің кіші түріне көмірсутектер саласындағы жұмыстар мен көрсетілетін қызметтерге лицензия алған лицензиаттарға қатысты тексеру парағы</w:t>
      </w:r>
    </w:p>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тереңдік сынамаларды іріктеу үшін ұңғымалық аспаптардың және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қабаттық қысымды өлшеу үшін ұңғымалық аспаптардың және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температураны өлшеу үшін ұңғымалық аспаптардың және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акустикалық каротаж аспаптарының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электрлік каротаж аспаптарының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радиоактивті каротаж аспаптарының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арнанулы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left"/>
      </w:pPr>
      <w:r>
        <w:rPr>
          <w:rFonts w:ascii="Times New Roman"/>
          <w:b w:val="false"/>
          <w:i w:val="false"/>
          <w:color w:val="000000"/>
          <w:sz w:val="28"/>
        </w:rPr>
        <w:t>
      лауазымы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 ұңғымаларды жер астында жөндеу, сынау, игеру, сынамалау, консервациялау, жою" қызметтің кіші түріне көмірсутектер саласындағы жұмыстар мен көрсетілетін қызметтерге лицензия алған лицензиаттарға қатысты тексеру парағы</w:t>
      </w:r>
    </w:p>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ұңғымаларды жөндеу, сынау, игеру, сынамалау, консервациялау, жою жөніндегі көтергіш қондырғының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шығарындыға қарсы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сорғы агрегатының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ыдыстың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білімі немесе арнаулы орта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left"/>
      </w:pPr>
      <w:r>
        <w:rPr>
          <w:rFonts w:ascii="Times New Roman"/>
          <w:b w:val="false"/>
          <w:i w:val="false"/>
          <w:color w:val="000000"/>
          <w:sz w:val="28"/>
        </w:rPr>
        <w:t>
      лауазымы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 ұңғымаларды цементтеу" қызметтің кіші түріне көмірсутектер саласындағы жұмыстар мен көрсетілетін қызметтерге лицензия алған лицензиаттарға қатысты тексеру парағы</w:t>
      </w:r>
    </w:p>
    <w:p>
      <w:pPr>
        <w:spacing w:after="0"/>
        <w:ind w:left="0"/>
        <w:jc w:val="both"/>
      </w:pPr>
      <w:r>
        <w:rPr>
          <w:rFonts w:ascii="Times New Roman"/>
          <w:b w:val="false"/>
          <w:i w:val="false"/>
          <w:color w:val="ff0000"/>
          <w:sz w:val="28"/>
        </w:rPr>
        <w:t xml:space="preserve">
      Ескерту. 8-қосымша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мамандандырылған цементтеу агрегаттың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ыдыстың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left"/>
      </w:pPr>
      <w:r>
        <w:rPr>
          <w:rFonts w:ascii="Times New Roman"/>
          <w:b w:val="false"/>
          <w:i w:val="false"/>
          <w:color w:val="000000"/>
          <w:sz w:val="28"/>
        </w:rPr>
        <w:t>
      лауазымы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кезіндегі кәсіпшілік зерттеулер" қызметтің кіші түріне көмірсутектер саласындағы жұмыстар мен көрсетілетін қызметтерге лицензия алған лицензиаттарға қатысты тексеру парағы</w:t>
      </w:r>
    </w:p>
    <w:p>
      <w:pPr>
        <w:spacing w:after="0"/>
        <w:ind w:left="0"/>
        <w:jc w:val="both"/>
      </w:pPr>
      <w:r>
        <w:rPr>
          <w:rFonts w:ascii="Times New Roman"/>
          <w:b w:val="false"/>
          <w:i w:val="false"/>
          <w:color w:val="ff0000"/>
          <w:sz w:val="28"/>
        </w:rPr>
        <w:t xml:space="preserve">
      Ескерту. 9-қосымша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тереңдік сынамаларды іріктеу үшін ұңғымалық аспаптардың және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қабаттық қысымды өлшеу үшін ұңғымалық аспаптардың және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температураны өлшеу үшін ұңғымалық аспаптардың және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түсіру-көтеру операцияларына арналған қондырғының (шығырдың)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білімі немесе арнаулы орта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left"/>
      </w:pPr>
      <w:r>
        <w:rPr>
          <w:rFonts w:ascii="Times New Roman"/>
          <w:b w:val="false"/>
          <w:i w:val="false"/>
          <w:color w:val="000000"/>
          <w:sz w:val="28"/>
        </w:rPr>
        <w:t>
      лауазымы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кезіндегі сейсмикалық барлау жұмыстары" қызметтің кіші түріне көмірсутектер саласындағы жұмыстар мен көрсетілетін қызметтерге лицензия алған лицензиаттарға қатысты тексеру парағы</w:t>
      </w:r>
    </w:p>
    <w:p>
      <w:pPr>
        <w:spacing w:after="0"/>
        <w:ind w:left="0"/>
        <w:jc w:val="both"/>
      </w:pPr>
      <w:r>
        <w:rPr>
          <w:rFonts w:ascii="Times New Roman"/>
          <w:b w:val="false"/>
          <w:i w:val="false"/>
          <w:color w:val="ff0000"/>
          <w:sz w:val="28"/>
        </w:rPr>
        <w:t xml:space="preserve">
      Ескерту. 10-қосымша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сейсмикалық станцияның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сейсмикалық барлау жабдықтарының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left"/>
      </w:pPr>
      <w:r>
        <w:rPr>
          <w:rFonts w:ascii="Times New Roman"/>
          <w:b w:val="false"/>
          <w:i w:val="false"/>
          <w:color w:val="000000"/>
          <w:sz w:val="28"/>
        </w:rPr>
        <w:t>
      лауазымы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 ұңғымалардағы атқылау-жару жұмыстары" қызметтің кіші түріне көмірсутектер саласындағы жұмыстар мен көрсетілетін қызметтерге лицензия алған лицензиаттарға қатысты тексеру парағы</w:t>
      </w:r>
    </w:p>
    <w:p>
      <w:pPr>
        <w:spacing w:after="0"/>
        <w:ind w:left="0"/>
        <w:jc w:val="both"/>
      </w:pPr>
      <w:r>
        <w:rPr>
          <w:rFonts w:ascii="Times New Roman"/>
          <w:b w:val="false"/>
          <w:i w:val="false"/>
          <w:color w:val="ff0000"/>
          <w:sz w:val="28"/>
        </w:rPr>
        <w:t xml:space="preserve">
      Ескерту. 11-қосымша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 жарылғыш заттарды және олардың негізінде жасалған бұйымдарды үнемі қолдануға рұқсаты бар ұйыммен жасалған шарттың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перфорациялық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қойманың немесе жарылғыш заттарды сақтауға арналған қоймасы бар мамандандырылған ұйыммен шарттың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left"/>
      </w:pPr>
      <w:r>
        <w:rPr>
          <w:rFonts w:ascii="Times New Roman"/>
          <w:b w:val="false"/>
          <w:i w:val="false"/>
          <w:color w:val="000000"/>
          <w:sz w:val="28"/>
        </w:rPr>
        <w:t>
      лауазымы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Көмірсутектер саласындағы "Көмірсутектерді барлау және өндіру кезінде мұнай қабаттарының мұнай беруін арттыру және ұңғымалардың өнімділігін ұлғайту" қызметтің кіші түріне көмірсутектер саласындағы жұмыстар мен көрсетілетін қызметтерге лицензия алған лицензиаттарға қатысты тексеру парағы</w:t>
      </w:r>
    </w:p>
    <w:p>
      <w:pPr>
        <w:spacing w:after="0"/>
        <w:ind w:left="0"/>
        <w:jc w:val="both"/>
      </w:pPr>
      <w:r>
        <w:rPr>
          <w:rFonts w:ascii="Times New Roman"/>
          <w:b w:val="false"/>
          <w:i w:val="false"/>
          <w:color w:val="ff0000"/>
          <w:sz w:val="28"/>
        </w:rPr>
        <w:t xml:space="preserve">
      Ескерту. 12-қосымша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кемінде екі сорғы агрегаттың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немесе арнаулы орта білімі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left"/>
      </w:pPr>
      <w:r>
        <w:rPr>
          <w:rFonts w:ascii="Times New Roman"/>
          <w:b w:val="false"/>
          <w:i w:val="false"/>
          <w:color w:val="000000"/>
          <w:sz w:val="28"/>
        </w:rPr>
        <w:t>
      лауазымы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Көмірсутектер саласындағы "Мұнай-газ-химия өндірістерін пайдалану" қызметтің кіші түріне көмірсутектер саласындағы жұмыстар мен көрсетілетін қызметтерге лицензия алған лицензиаттарға қатысты тексеру парағы</w:t>
      </w:r>
    </w:p>
    <w:p>
      <w:pPr>
        <w:spacing w:after="0"/>
        <w:ind w:left="0"/>
        <w:jc w:val="both"/>
      </w:pPr>
      <w:r>
        <w:rPr>
          <w:rFonts w:ascii="Times New Roman"/>
          <w:b w:val="false"/>
          <w:i w:val="false"/>
          <w:color w:val="ff0000"/>
          <w:sz w:val="28"/>
        </w:rPr>
        <w:t xml:space="preserve">
      Ескерту. 13-қосымша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адамның қолымен және мөрімен (бар болса),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кіші түрлерін (жұмыстарды) орындау технологиясы мен тәртібін сипаттайтын технологиялық регламенттің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қосымшада көрсетілген мекенжай бойынша меншік құқығындағы немесе өзге де заңды негіздегі өндірістік базаның (өндірістік үй-жайдың/ қойманың/цехтың)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негізгі технологиялық қондырғылар мен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мұнай-химия өндірісі үшін қажетті қоймалардың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Қазақстан Республикасының заңнамасында белгіленген тәртіпте аккредиттелген зертхананың немесе өнімнің стандарттарға, нормалар мен техникалық шарттарға сәйкестігін бақылау бойынша аккредиттелген зертханамен қызмет көрсету шартының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 5) технологиялық процесті және берілген сападағы өнімдерді шығаруды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білімі немесе арнаулы орта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left"/>
      </w:pPr>
      <w:r>
        <w:rPr>
          <w:rFonts w:ascii="Times New Roman"/>
          <w:b w:val="false"/>
          <w:i w:val="false"/>
          <w:color w:val="000000"/>
          <w:sz w:val="28"/>
        </w:rPr>
        <w:t>
      лауазымы             қолы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30 қарашадағы</w:t>
            </w:r>
            <w:r>
              <w:br/>
            </w:r>
            <w:r>
              <w:rPr>
                <w:rFonts w:ascii="Times New Roman"/>
                <w:b w:val="false"/>
                <w:i w:val="false"/>
                <w:color w:val="000000"/>
                <w:sz w:val="20"/>
              </w:rPr>
              <w:t>№ 96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387 Бірлескен бұйрыққа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Көмірсутектер саласындағы "Магистральдық құбыржолдарды пайдалану" қызметтің кіші түріне көмірсутектер саласындағы жұмыстар мен көрсетілетін қызметтерге лицензия алған лицензиаттарға қатысты тексеру парағы</w:t>
      </w:r>
    </w:p>
    <w:p>
      <w:pPr>
        <w:spacing w:after="0"/>
        <w:ind w:left="0"/>
        <w:jc w:val="both"/>
      </w:pPr>
      <w:r>
        <w:rPr>
          <w:rFonts w:ascii="Times New Roman"/>
          <w:b w:val="false"/>
          <w:i w:val="false"/>
          <w:color w:val="ff0000"/>
          <w:sz w:val="28"/>
        </w:rPr>
        <w:t xml:space="preserve">
      Ескерту. 14-қосымша жаңа редакцияда - ҚР Энергетика министрінің 27.12.2024 </w:t>
      </w:r>
      <w:r>
        <w:rPr>
          <w:rFonts w:ascii="Times New Roman"/>
          <w:b w:val="false"/>
          <w:i w:val="false"/>
          <w:color w:val="ff0000"/>
          <w:sz w:val="28"/>
        </w:rPr>
        <w:t>№ 493</w:t>
      </w:r>
      <w:r>
        <w:rPr>
          <w:rFonts w:ascii="Times New Roman"/>
          <w:b w:val="false"/>
          <w:i w:val="false"/>
          <w:color w:val="ff0000"/>
          <w:sz w:val="28"/>
        </w:rPr>
        <w:t xml:space="preserve"> және ҚР Ұлттық экономика министрінің м.а. 30.12.2024 № 120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магистральдық құбырдың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кіші түрінің мәлімделген жұмыстарын орындау үшін қажетті техникалық талаптарға байланысты пайдаланылатын магистральдық құбырды пайдалануды қамтамасыз ететін меншік құқығындағы немесе өзге де заңды негіздегі аспаптар мен жабдықтың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магистральдық құбырларды техникалық диагностикалау үшін диагностикалық аспаптардың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магистральдық құбырларға техникалық қызмет көрсету үшін бақылау-өлшеу аспаптарының, құралдар мен жабдықтардың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жабдықтар мен технологияларды пайдалана отырып, жұмыс істеп тұрған өндірістік объектілерді реконструкциялау, жаңғырту жөніндегі бекітілген бағдарламалардың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орындау жоспарларының (бағдарламаларының)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тұлғалардың болуы: 1) қондырғыларды, машиналарды, механизмдерді, аспаптарды, жабдықтарды тиісінше пайдалану және оларға техникалық қызмет көрсету; 2) еңбек қауіпсіздігі және өнеркәсіптік қауіпсіздік; 3) қоршаған ортаны қорғау; 4) метрологиялық бақылау; 5) магистральдық құбырларды пайдаланудың технологиялық процесін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 болуы: 1) жұмыс берушінің бұйрығымен тағайындалған техникалық басшы – көмірсутектер саласында жоғары техникалық білімі бар және көрсетілген салада практикалық жұмыс тәжірибесі кемінде 3 жыл; 2) көмірсутектер саласында жоғары техникалық білімі немесе арнаулы орта және көмірсутектер саласында практикалық жұмыс тәжірибесі кемінде 2 жыл болатын 3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