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6840" w14:textId="0c76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қарашадағы № 649 бұйрығы. Қазақстан Республикасының Әділет министрлігінде 2022 жылғы 29 қарашада № 30787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"Әуежайдың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Әуежайдың аумағында әуежай қызметіне жатпайтын қызметтер көрсетуге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Конкурстың мәні:</w:t>
      </w:r>
    </w:p>
    <w:bookmarkEnd w:id="1"/>
    <w:p>
      <w:pPr>
        <w:spacing w:after="0"/>
        <w:ind w:left="0"/>
        <w:jc w:val="both"/>
      </w:pPr>
      <w:r>
        <w:rPr>
          <w:rFonts w:ascii="Times New Roman"/>
          <w:b w:val="false"/>
          <w:i w:val="false"/>
          <w:color w:val="000000"/>
          <w:sz w:val="28"/>
        </w:rPr>
        <w:t>
      әуежай пайдаланушысының қоғамдық тамақтану объектiлеріне арналған және тамақ өнімдерін сатудың автоматтандырылған құрылғыларға 1 (бір) шаршы метрден басталатын алаңдары;</w:t>
      </w:r>
    </w:p>
    <w:p>
      <w:pPr>
        <w:spacing w:after="0"/>
        <w:ind w:left="0"/>
        <w:jc w:val="both"/>
      </w:pPr>
      <w:r>
        <w:rPr>
          <w:rFonts w:ascii="Times New Roman"/>
          <w:b w:val="false"/>
          <w:i w:val="false"/>
          <w:color w:val="000000"/>
          <w:sz w:val="28"/>
        </w:rPr>
        <w:t>
      әуежай пайдаланушысының қоғамдық тамақтандыру объектілеріне және тамақ өнімдерін сатудың автоматтандырылған құрылғыларына арналмаған 15 (он бес) шаршы метрден басталатын алаңдары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"13. Конкурсқа қатысу үшін әлеуетті өнім беруші осы Қағидаларға қосымшаға сәйкес нысан бойынша өтінім береді.</w:t>
      </w:r>
    </w:p>
    <w:bookmarkEnd w:id="2"/>
    <w:p>
      <w:pPr>
        <w:spacing w:after="0"/>
        <w:ind w:left="0"/>
        <w:jc w:val="both"/>
      </w:pPr>
      <w:r>
        <w:rPr>
          <w:rFonts w:ascii="Times New Roman"/>
          <w:b w:val="false"/>
          <w:i w:val="false"/>
          <w:color w:val="000000"/>
          <w:sz w:val="28"/>
        </w:rPr>
        <w:t>
      Өтінімге мынадай құжаттар (ақпарат) қоса беріледі:</w:t>
      </w:r>
    </w:p>
    <w:p>
      <w:pPr>
        <w:spacing w:after="0"/>
        <w:ind w:left="0"/>
        <w:jc w:val="both"/>
      </w:pPr>
      <w:r>
        <w:rPr>
          <w:rFonts w:ascii="Times New Roman"/>
          <w:b w:val="false"/>
          <w:i w:val="false"/>
          <w:color w:val="000000"/>
          <w:sz w:val="28"/>
        </w:rPr>
        <w:t>
      1) меншігінде немесе жалға алу шарттарында талап етілетін материалдық және материалдық емес активтерді (егер мұндай қызметтер көрсету жөніндегі жұмыстардың технологиясына сәйкес талап етілсе), қызметтерді ұсыну үшін технологиялық құжаттарды көрсете отырып, техникалық ерекшелік;</w:t>
      </w:r>
    </w:p>
    <w:p>
      <w:pPr>
        <w:spacing w:after="0"/>
        <w:ind w:left="0"/>
        <w:jc w:val="both"/>
      </w:pPr>
      <w:r>
        <w:rPr>
          <w:rFonts w:ascii="Times New Roman"/>
          <w:b w:val="false"/>
          <w:i w:val="false"/>
          <w:color w:val="000000"/>
          <w:sz w:val="28"/>
        </w:rPr>
        <w:t>
      2) банктің немесе банк филиалының алдындағы міндеттемелерінің барлық түрлері бойынша анықтама берілген күннің алдындағы 3 (үш) айдан астам созылған мерзімі өткен берешектің жоқтығы туралы әлеуетті өнім берушіге қызмет көрсетілетін банктің немесе банк филиалының қол және мөр қойылған анықтамалары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p>
    <w:p>
      <w:pPr>
        <w:spacing w:after="0"/>
        <w:ind w:left="0"/>
        <w:jc w:val="both"/>
      </w:pPr>
      <w:r>
        <w:rPr>
          <w:rFonts w:ascii="Times New Roman"/>
          <w:b w:val="false"/>
          <w:i w:val="false"/>
          <w:color w:val="000000"/>
          <w:sz w:val="28"/>
        </w:rPr>
        <w:t>
      3) конкурстық өтінімдер салынған конверттерді ашу күніне дейін 3 (үш) айдан ерте емес берешегінің жоқ (бар) екендігі туралы берілген электрондық құжаттың қағаз көшірмесі немесе мәліметтердің көшірмесі;</w:t>
      </w:r>
    </w:p>
    <w:p>
      <w:pPr>
        <w:spacing w:after="0"/>
        <w:ind w:left="0"/>
        <w:jc w:val="both"/>
      </w:pPr>
      <w:r>
        <w:rPr>
          <w:rFonts w:ascii="Times New Roman"/>
          <w:b w:val="false"/>
          <w:i w:val="false"/>
          <w:color w:val="000000"/>
          <w:sz w:val="28"/>
        </w:rPr>
        <w:t>
      4) қызметтердің негізгі техникалық және пайдалану сипаттамаларының толық сипаттамасы;</w:t>
      </w:r>
    </w:p>
    <w:p>
      <w:pPr>
        <w:spacing w:after="0"/>
        <w:ind w:left="0"/>
        <w:jc w:val="both"/>
      </w:pPr>
      <w:r>
        <w:rPr>
          <w:rFonts w:ascii="Times New Roman"/>
          <w:b w:val="false"/>
          <w:i w:val="false"/>
          <w:color w:val="000000"/>
          <w:sz w:val="28"/>
        </w:rPr>
        <w:t>
      5) тиісті және үздіксіз қызмет көрсету үшін қажетті қолда бар қаржылық, материалдық және еңбек ресурстары;</w:t>
      </w:r>
    </w:p>
    <w:p>
      <w:pPr>
        <w:spacing w:after="0"/>
        <w:ind w:left="0"/>
        <w:jc w:val="both"/>
      </w:pPr>
      <w:r>
        <w:rPr>
          <w:rFonts w:ascii="Times New Roman"/>
          <w:b w:val="false"/>
          <w:i w:val="false"/>
          <w:color w:val="000000"/>
          <w:sz w:val="28"/>
        </w:rPr>
        <w:t>
      6) әуежай пайдаланушысының талабы бойынша эскиздік және жұмыс жобалары.".</w:t>
      </w:r>
    </w:p>
    <w:bookmarkStart w:name="z8"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