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37a5" w14:textId="d5c3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23 қарашадағы № 11-1-4/628 бұйрығы. Қазақстан Республикасының Әділет министрлігінде 2022 жылғы 28 қарашада № 30769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жолдаудың көрсетілген бұйрықпен бекітілген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және екінші бөлігі мынадай редакцияда жазылсын: </w:t>
      </w:r>
    </w:p>
    <w:bookmarkStart w:name="z5" w:id="2"/>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(тұлғаны сәйкестендіру үшін).</w:t>
      </w:r>
    </w:p>
    <w:bookmarkEnd w:id="2"/>
    <w:bookmarkStart w:name="z6" w:id="3"/>
    <w:p>
      <w:pPr>
        <w:spacing w:after="0"/>
        <w:ind w:left="0"/>
        <w:jc w:val="both"/>
      </w:pPr>
      <w:r>
        <w:rPr>
          <w:rFonts w:ascii="Times New Roman"/>
          <w:b w:val="false"/>
          <w:i w:val="false"/>
          <w:color w:val="000000"/>
          <w:sz w:val="28"/>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 жеке куәлігінің түпнұсқасы алынып қояды.";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консулдық алым төленгенiн растайтын құжаттың көшiрмесi.</w:t>
      </w:r>
    </w:p>
    <w:bookmarkEnd w:id="4"/>
    <w:bookmarkStart w:name="z11" w:id="5"/>
    <w:p>
      <w:pPr>
        <w:spacing w:after="0"/>
        <w:ind w:left="0"/>
        <w:jc w:val="both"/>
      </w:pPr>
      <w:r>
        <w:rPr>
          <w:rFonts w:ascii="Times New Roman"/>
          <w:b w:val="false"/>
          <w:i w:val="false"/>
          <w:color w:val="000000"/>
          <w:sz w:val="28"/>
        </w:rPr>
        <w:t>
      Азаматтардан басқа құжаттарды сұратуға жол берiлмейдi.</w:t>
      </w:r>
    </w:p>
    <w:bookmarkEnd w:id="5"/>
    <w:bookmarkStart w:name="z12" w:id="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3-қосымшаға сәйкес берілген."; </w:t>
      </w:r>
    </w:p>
    <w:bookmarkEnd w:id="6"/>
    <w:bookmarkStart w:name="z13" w:id="7"/>
    <w:p>
      <w:pPr>
        <w:spacing w:after="0"/>
        <w:ind w:left="0"/>
        <w:jc w:val="both"/>
      </w:pPr>
      <w:r>
        <w:rPr>
          <w:rFonts w:ascii="Times New Roman"/>
          <w:b w:val="false"/>
          <w:i w:val="false"/>
          <w:color w:val="000000"/>
          <w:sz w:val="28"/>
        </w:rPr>
        <w:t>
      мынадай мазмұндағы 14-1-тармақпен толықтырылсын:</w:t>
      </w:r>
    </w:p>
    <w:bookmarkEnd w:id="7"/>
    <w:bookmarkStart w:name="z14" w:id="8"/>
    <w:p>
      <w:pPr>
        <w:spacing w:after="0"/>
        <w:ind w:left="0"/>
        <w:jc w:val="both"/>
      </w:pPr>
      <w:r>
        <w:rPr>
          <w:rFonts w:ascii="Times New Roman"/>
          <w:b w:val="false"/>
          <w:i w:val="false"/>
          <w:color w:val="000000"/>
          <w:sz w:val="28"/>
        </w:rPr>
        <w:t>
      "14-1. Қазақстан Республикасы Сыртқы істер министрлігі осы Қағидаларға өзгерістер және (немесе) толықтырулар қолданысқа енгізілген сәттен бастап үш жұмыс күні ішінде ақпаратты көрсетілетін қызметті берушіге және Бірыңғай байланыс-орталығына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"15. Мемлекеттік қызмет көрсетуден бас тарту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реттік нөмірі 9-жолда көрсетілген негіздер бойынша жүзеге асырылады.";</w:t>
      </w:r>
    </w:p>
    <w:bookmarkEnd w:id="9"/>
    <w:bookmarkStart w:name="z17"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мынадай мазмұндағы реттік нөмірі 8-1 және 8-2-жолдармен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Байланыс деректері (мекенжайы, телефон нөмірі, электрондық пошта) /</w:t>
            </w:r>
          </w:p>
          <w:p>
            <w:pPr>
              <w:spacing w:after="20"/>
              <w:ind w:left="20"/>
              <w:jc w:val="both"/>
            </w:pPr>
            <w:r>
              <w:rPr>
                <w:rFonts w:ascii="Times New Roman"/>
                <w:b w:val="false"/>
                <w:i w:val="false"/>
                <w:color w:val="000000"/>
                <w:sz w:val="20"/>
              </w:rPr>
              <w:t>
Контактные данные (адрес, номер телефона, электронная почта)</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Елден кету күні / Дата выезда из страны _____________________________</w:t>
            </w:r>
          </w:p>
        </w:tc>
      </w:tr>
    </w:tbl>
    <w:p>
      <w:pPr>
        <w:spacing w:after="0"/>
        <w:ind w:left="0"/>
        <w:jc w:val="both"/>
      </w:pP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12"/>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тақырып мынадай редакцияда жазылсын:</w:t>
      </w:r>
    </w:p>
    <w:bookmarkEnd w:id="14"/>
    <w:bookmarkStart w:name="z22" w:id="15"/>
    <w:p>
      <w:pPr>
        <w:spacing w:after="0"/>
        <w:ind w:left="0"/>
        <w:jc w:val="both"/>
      </w:pPr>
      <w:r>
        <w:rPr>
          <w:rFonts w:ascii="Times New Roman"/>
          <w:b w:val="false"/>
          <w:i w:val="false"/>
          <w:color w:val="000000"/>
          <w:sz w:val="28"/>
        </w:rPr>
        <w:t>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 көрсетуге қойылатын негізгі талаптар тізбесі";</w:t>
      </w:r>
    </w:p>
    <w:bookmarkEnd w:id="15"/>
    <w:bookmarkStart w:name="z23" w:id="16"/>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 Қазақстан Республикасының Ішкі істер министрлігі</w:t>
            </w:r>
          </w:p>
        </w:tc>
      </w:tr>
    </w:tbl>
    <w:p>
      <w:pPr>
        <w:spacing w:after="0"/>
        <w:ind w:left="0"/>
        <w:jc w:val="both"/>
      </w:pP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үзілісі бар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қабылдау болмайтын күн.</w:t>
            </w:r>
          </w:p>
          <w:p>
            <w:pPr>
              <w:spacing w:after="20"/>
              <w:ind w:left="20"/>
              <w:jc w:val="both"/>
            </w:pPr>
            <w:r>
              <w:rPr>
                <w:rFonts w:ascii="Times New Roman"/>
                <w:b w:val="false"/>
                <w:i w:val="false"/>
                <w:color w:val="000000"/>
                <w:sz w:val="20"/>
              </w:rPr>
              <w:t>
Климаты ыстық және ылғалды шет мемлекеттерде жұмыс кестесі жергілікті жағдайларға қатысты белгіленеді.</w:t>
            </w:r>
          </w:p>
          <w:p>
            <w:pPr>
              <w:spacing w:after="20"/>
              <w:ind w:left="20"/>
              <w:jc w:val="both"/>
            </w:pPr>
            <w:r>
              <w:rPr>
                <w:rFonts w:ascii="Times New Roman"/>
                <w:b w:val="false"/>
                <w:i w:val="false"/>
                <w:color w:val="000000"/>
                <w:sz w:val="20"/>
              </w:rPr>
              <w:t xml:space="preserve">
Мемлекеттік көрсетілетін қызмет жедел қызмет көрсетусіз, кезек күту тәртібімен жүзеге асырылады, кезекті көрсетілетін қызметті берушінің ақпараттандыру объектілері арқылы брондауға болады.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және шет елдердегі мекемелердің жұмыс кестесі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өтiнiш-сауалнама;</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(тұлғаны сәйкестендіру үшін).</w:t>
            </w:r>
          </w:p>
          <w:p>
            <w:pPr>
              <w:spacing w:after="20"/>
              <w:ind w:left="20"/>
              <w:jc w:val="both"/>
            </w:pPr>
            <w:r>
              <w:rPr>
                <w:rFonts w:ascii="Times New Roman"/>
                <w:b w:val="false"/>
                <w:i w:val="false"/>
                <w:color w:val="000000"/>
                <w:sz w:val="20"/>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Республикасының жеке куәлігінің түпнұсқасы алынып қояды.</w:t>
            </w:r>
          </w:p>
          <w:p>
            <w:pPr>
              <w:spacing w:after="20"/>
              <w:ind w:left="20"/>
              <w:jc w:val="both"/>
            </w:pPr>
            <w:r>
              <w:rPr>
                <w:rFonts w:ascii="Times New Roman"/>
                <w:b w:val="false"/>
                <w:i w:val="false"/>
                <w:color w:val="000000"/>
                <w:sz w:val="20"/>
              </w:rPr>
              <w:t>
Қазақстан Республикасы азаматының жеке куәлігі немесе паспорты болмаған, жоғалған немесе қолданылу мерзімі өтіп кеткен жағдайда, көрсетілетін қызметті алушы еркін нысанда жазбаша түсініктеме береді.</w:t>
            </w:r>
          </w:p>
          <w:p>
            <w:pPr>
              <w:spacing w:after="20"/>
              <w:ind w:left="20"/>
              <w:jc w:val="both"/>
            </w:pPr>
            <w:r>
              <w:rPr>
                <w:rFonts w:ascii="Times New Roman"/>
                <w:b w:val="false"/>
                <w:i w:val="false"/>
                <w:color w:val="000000"/>
                <w:sz w:val="20"/>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Қазақстан Республикасы Үкіметінің 2013 жылғы 26 тамыздағы № 852 қаулысымен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w:t>
            </w:r>
            <w:r>
              <w:rPr>
                <w:rFonts w:ascii="Times New Roman"/>
                <w:b w:val="false"/>
                <w:i w:val="false"/>
                <w:color w:val="000000"/>
                <w:sz w:val="20"/>
              </w:rPr>
              <w:t>қағидаларына</w:t>
            </w:r>
            <w:r>
              <w:rPr>
                <w:rFonts w:ascii="Times New Roman"/>
                <w:b w:val="false"/>
                <w:i w:val="false"/>
                <w:color w:val="000000"/>
                <w:sz w:val="20"/>
              </w:rPr>
              <w:t xml:space="preserve">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20"/>
              <w:ind w:left="20"/>
              <w:jc w:val="both"/>
            </w:pPr>
            <w:r>
              <w:rPr>
                <w:rFonts w:ascii="Times New Roman"/>
                <w:b w:val="false"/>
                <w:i w:val="false"/>
                <w:color w:val="000000"/>
                <w:sz w:val="20"/>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(ерлі-зайыптылық) және отбасы туралы" Қазақстан Республикасы Кодексінің (бұдан әрі – Кодекс)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20"/>
              <w:ind w:left="20"/>
              <w:jc w:val="both"/>
            </w:pPr>
            <w:r>
              <w:rPr>
                <w:rFonts w:ascii="Times New Roman"/>
                <w:b w:val="false"/>
                <w:i w:val="false"/>
                <w:color w:val="000000"/>
                <w:sz w:val="20"/>
              </w:rPr>
              <w:t>
4) сот бекіткен, өндіріп алушымен жасалған бітімгершілік келісім; өндіріп алушымен арадағы дауды медиация тәртібімен реттеу туралы келісім; өндіріп алудың немесе атқарушылық құжаттың өзге талабының орындалғанын растайтын құжаттар; егер Қазақстан Республикасының азаматы атқарушылық іс жүргізу бойынша борышкер болып табылса, тиісті органның атқарушылық құжатты беруге негіз болған шешімінің күші жойылғанын растайтын құжаттар;</w:t>
            </w:r>
          </w:p>
          <w:p>
            <w:pPr>
              <w:spacing w:after="20"/>
              <w:ind w:left="20"/>
              <w:jc w:val="both"/>
            </w:pPr>
            <w:r>
              <w:rPr>
                <w:rFonts w:ascii="Times New Roman"/>
                <w:b w:val="false"/>
                <w:i w:val="false"/>
                <w:color w:val="000000"/>
                <w:sz w:val="20"/>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20"/>
              <w:ind w:left="20"/>
              <w:jc w:val="both"/>
            </w:pPr>
            <w:r>
              <w:rPr>
                <w:rFonts w:ascii="Times New Roman"/>
                <w:b w:val="false"/>
                <w:i w:val="false"/>
                <w:color w:val="000000"/>
                <w:sz w:val="20"/>
              </w:rPr>
              <w:t>
6) он сегіз жасқа толмаған Қазақстан Республикасының азаматтары тұрақты тұруға ата-анасының (қамқоршысының, қорғаншысының) бiрiмен бiрге шығатын кезде Қазақстан Республикасының аумағында тұратын екiншi ата-анасының нотариалды түрде расталған келiсiмi болуы қажет. Келiсiм болмаған жағдайда, кәмелетке толмаған баланың шығуы сот тәртiбiмен шешiлуі мүмкін;</w:t>
            </w:r>
          </w:p>
          <w:p>
            <w:pPr>
              <w:spacing w:after="20"/>
              <w:ind w:left="20"/>
              <w:jc w:val="both"/>
            </w:pPr>
            <w:r>
              <w:rPr>
                <w:rFonts w:ascii="Times New Roman"/>
                <w:b w:val="false"/>
                <w:i w:val="false"/>
                <w:color w:val="000000"/>
                <w:sz w:val="20"/>
              </w:rPr>
              <w:t>
7) консулдық алым төленгенiн растайтын құжаттың көшiрмесi.</w:t>
            </w:r>
          </w:p>
        </w:tc>
      </w:tr>
    </w:tbl>
    <w:p>
      <w:pPr>
        <w:spacing w:after="0"/>
        <w:ind w:left="0"/>
        <w:jc w:val="both"/>
      </w:pP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заңнамамен белгіленген тәртіпте:</w:t>
      </w:r>
    </w:p>
    <w:bookmarkEnd w:id="18"/>
    <w:bookmarkStart w:name="z26"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20"/>
    <w:bookmarkStart w:name="z28" w:id="2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21"/>
    <w:bookmarkStart w:name="z29" w:id="2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