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bda8" w14:textId="5f7b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қарашадағы № 97 қаулысы. Қазақстан Республикасының Әділет министрлігінде 2022 жылғы 25 қарашада № 30742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31.03.2026 </w:t>
      </w:r>
      <w:r>
        <w:rPr>
          <w:rFonts w:ascii="Times New Roman"/>
          <w:b w:val="false"/>
          <w:i w:val="false"/>
          <w:color w:val="00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53" w:id="1"/>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1"/>
    <w:bookmarkStart w:name="z54"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55" w:id="3"/>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3"/>
    <w:bookmarkStart w:name="z56" w:id="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4"/>
    <w:bookmarkStart w:name="z57" w:id="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5"/>
    <w:bookmarkStart w:name="z58"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2022 жылғы 23 қарашадағы</w:t>
            </w:r>
            <w:r>
              <w:br/>
            </w:r>
            <w:r>
              <w:rPr>
                <w:rFonts w:ascii="Times New Roman"/>
                <w:b w:val="false"/>
                <w:i w:val="false"/>
                <w:color w:val="000000"/>
                <w:sz w:val="20"/>
              </w:rPr>
              <w:t>№ 97 Қаулыға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