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70c4" w14:textId="6597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"Аэротүсіру жұмыстарын жүргізуге арналған рұқсаттарды тіркеуді, есепке алуды және беру қағидаларын бекіту туралы" Қазақстан Республикасы Цифрлық даму, инновациялар және аэроғарыш өнеркәсібі министрінің 2020 жылғы 9 сәуірдегі № 131/НҚ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18 қарашадағы № 450/НҚ бұйрығы. Қазақстан Республикасының Әділет министрлігінде 2022 жылғы 25 қарашада № 30741 болып тіркелді. Күші жойылды - Қазақстан Республикасының Цифрлық даму, инновациялар және аэроғарыш өнеркәсібі министрінің 2023 жылғы 14 наурыздағы № 89/НҚ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14.03.2023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"Аэротүсіру жұмыстарын жүргізуге арналған рұқсаттарды тіркеуді, есепке алуды және беру қағидаларын бекіту туралы" Қазақстан Республикасы Цифрлық даму, инновациялар және аэроғарыш өнеркәсібі министрінің 2020 жылғы 9 сәуірдегі № 131/НҚ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20366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xml:space="preserve">
      "Аэротүсiру жұмыстарын жүргiзуге арналған рұқсаттарды тіркеу, есепке алу және беру қағидаларын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3"/>
    <w:p>
      <w:pPr>
        <w:spacing w:after="0"/>
        <w:ind w:left="0"/>
        <w:jc w:val="both"/>
      </w:pPr>
      <w:r>
        <w:rPr>
          <w:rFonts w:ascii="Times New Roman"/>
          <w:b w:val="false"/>
          <w:i w:val="false"/>
          <w:color w:val="000000"/>
          <w:sz w:val="28"/>
        </w:rPr>
        <w:t>
      "1. Қоса беріліп отырған Аэротүсiру жұмыстарын жүргiзуге арналған рұқсаттарды тіркеу, есепке алу және беру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Аэротүсіру жұмыстарын жүргізуге арналған рұқсаттарды тіркеуді, есепке алуды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орыс тіліндегі мәтін өзгермейді:</w:t>
      </w:r>
    </w:p>
    <w:bookmarkStart w:name="z9" w:id="5"/>
    <w:p>
      <w:pPr>
        <w:spacing w:after="0"/>
        <w:ind w:left="0"/>
        <w:jc w:val="both"/>
      </w:pPr>
      <w:r>
        <w:rPr>
          <w:rFonts w:ascii="Times New Roman"/>
          <w:b w:val="false"/>
          <w:i w:val="false"/>
          <w:color w:val="000000"/>
          <w:sz w:val="28"/>
        </w:rPr>
        <w:t xml:space="preserve">
      "Аэротүсiру жұмыстарын жүргiзуге арналған рұқсаттарды тіркеу, есепке алу және беру қағидаларын бекіту туралы";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Аэротүсiру жұмыстарын жүргiзуге арналған рұқсаттарды тіркеу, есепке алу және беру қағидалары (бұдан әрі – Қағидалар) "Геодезия және картография туралы" Қазақстан Республикасы Заңының 6-бабының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аэротүсіру жұмыстарын жүргізуге арналған рұқсаттарды тіркеу, есепке алу және беру бойынша мемлекеттік қызмет көрсету тәртібін айқындайды.</w:t>
      </w:r>
    </w:p>
    <w:bookmarkEnd w:id="6"/>
    <w:bookmarkStart w:name="z12" w:id="7"/>
    <w:p>
      <w:pPr>
        <w:spacing w:after="0"/>
        <w:ind w:left="0"/>
        <w:jc w:val="both"/>
      </w:pPr>
      <w:r>
        <w:rPr>
          <w:rFonts w:ascii="Times New Roman"/>
          <w:b w:val="false"/>
          <w:i w:val="false"/>
          <w:color w:val="000000"/>
          <w:sz w:val="28"/>
        </w:rPr>
        <w:t xml:space="preserve">
      Осы Қағидаларға мемлекеттік қызмет көрсету бөлігінде өзгерістер және (немесе) толықтырулар енгізу кезінде геодезия және картография саласындағы уәкілетті орган өзгерістер және (немесе) толықтырулар енгізуді көздейтін бұйрық мемлекеттік тіркелгеннен кейін үш жұмыс күні ішінде "электрондық үкіметтің" ақпараттық-коммуникациялық инфрақұрылымы операторын және Бірыңғай байланыс орталығын енгізілген өзгерістер және (немесе) толықтырулар туралы хабардар етеді.";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"3. Аэротүсiру жұмыстарын жүргiзуге арналған рұқсаттарды тіркеу, есепке алу және беру мемлекеттік көрсетілетін қызмет (бұдан әрі – мемлекеттік көрсетілетін қызмет) болып табылады.</w:t>
      </w:r>
    </w:p>
    <w:bookmarkEnd w:id="8"/>
    <w:bookmarkStart w:name="z15" w:id="9"/>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көрсету процесінің сипаттамасын, нысанын, мазмұны мен нәтижесін,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жазылған.";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8" w:id="1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2"/>
    <w:bookmarkStart w:name="z21" w:id="1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2022 жылғы</w:t>
            </w:r>
            <w:r>
              <w:br/>
            </w:r>
            <w:r>
              <w:rPr>
                <w:rFonts w:ascii="Times New Roman"/>
                <w:b w:val="false"/>
                <w:i w:val="false"/>
                <w:color w:val="000000"/>
                <w:sz w:val="20"/>
              </w:rPr>
              <w:t>18 қарашадағы № 450/НҚ</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Аэротүсiру жұмыстарын</w:t>
            </w:r>
            <w:r>
              <w:br/>
            </w:r>
            <w:r>
              <w:rPr>
                <w:rFonts w:ascii="Times New Roman"/>
                <w:b w:val="false"/>
                <w:i w:val="false"/>
                <w:color w:val="000000"/>
                <w:sz w:val="20"/>
              </w:rPr>
              <w:t>жүргiзуге арналған рұқсаттарды</w:t>
            </w:r>
            <w:r>
              <w:br/>
            </w:r>
            <w:r>
              <w:rPr>
                <w:rFonts w:ascii="Times New Roman"/>
                <w:b w:val="false"/>
                <w:i w:val="false"/>
                <w:color w:val="000000"/>
                <w:sz w:val="20"/>
              </w:rPr>
              <w:t>тіркеу, есепке алу және беру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6"/>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Аэротүсiру жұмыстарын жүргiзуге арналған рұқсаттарды тіркеу, есепке алу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Аэротүсіру жұмыстарын жүргізуге рұқсат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тегiн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жұмыс кестесі –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Цифрлық даму, инновациялар және аэроғарыш өнеркәсібі министрлігінің www.gov.kz/memleket/entities/mdai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нысанындағы аэротүсіру жұмыстарын жүргізуге рұқсат алу үшін өтініш;</w:t>
            </w:r>
          </w:p>
          <w:p>
            <w:pPr>
              <w:spacing w:after="20"/>
              <w:ind w:left="20"/>
              <w:jc w:val="both"/>
            </w:pPr>
            <w:r>
              <w:rPr>
                <w:rFonts w:ascii="Times New Roman"/>
                <w:b w:val="false"/>
                <w:i w:val="false"/>
                <w:color w:val="000000"/>
                <w:sz w:val="20"/>
              </w:rPr>
              <w:t>
2) меншік құқығын растайтын құжаттардың немесе әуе кемесін жалға алу шартының не аэротүсірілім жұмыстарына әуе кемесі бар меншік иесімен қызметтер көрсетуге шарттың электрондық көшірмелері;</w:t>
            </w:r>
          </w:p>
          <w:p>
            <w:pPr>
              <w:spacing w:after="20"/>
              <w:ind w:left="20"/>
              <w:jc w:val="both"/>
            </w:pPr>
            <w:r>
              <w:rPr>
                <w:rFonts w:ascii="Times New Roman"/>
                <w:b w:val="false"/>
                <w:i w:val="false"/>
                <w:color w:val="000000"/>
                <w:sz w:val="20"/>
              </w:rPr>
              <w:t>
3) географиялық координаталарын көрсете отырып, аэротүсіру жұмыстарын жүргізу жоспарланып отырған аумақ картограммасының электрондық көшірмесі;</w:t>
            </w:r>
          </w:p>
          <w:p>
            <w:pPr>
              <w:spacing w:after="20"/>
              <w:ind w:left="20"/>
              <w:jc w:val="both"/>
            </w:pPr>
            <w:r>
              <w:rPr>
                <w:rFonts w:ascii="Times New Roman"/>
                <w:b w:val="false"/>
                <w:i w:val="false"/>
                <w:color w:val="000000"/>
                <w:sz w:val="20"/>
              </w:rPr>
              <w:t>
4) жоспарланып отырған аэротүсіру жұмыстарының техникалық жобаларының (немесе техникалық тапсырмаларының)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дәйексіздігі анықталу;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көрсетудің тәртібі мен мәртебесі туралы ақпаратты қашықтықтан қол жеткізу режимінде порталдағы "жеке кабинет", сондай-ақ бірыңғай байланыс орталығы арқылы алады.</w:t>
            </w:r>
          </w:p>
          <w:p>
            <w:pPr>
              <w:spacing w:after="20"/>
              <w:ind w:left="20"/>
              <w:jc w:val="both"/>
            </w:pPr>
            <w:r>
              <w:rPr>
                <w:rFonts w:ascii="Times New Roman"/>
                <w:b w:val="false"/>
                <w:i w:val="false"/>
                <w:color w:val="000000"/>
                <w:sz w:val="20"/>
              </w:rPr>
              <w:t>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