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d092" w14:textId="dded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әл-ауқат қоры мен Ұлттық әл-ауқат қорының ұйымдарын қоспағанда, квазимемлекеттік сектордың жекелеген субъектілері үшін бірдей тауарлардың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9 қарашадағы № 1152 бұйрығы. Қазақстан Республикасының Әділет министрлігінде 2022 жылғы 16 қарашада № 30566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01.01.2023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"Квазимемлекеттік сектордың жекелеген субъектілерінің сатып алуы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Ұлттық әл-ауқат қоры мен Ұлттық әл-ауқат қорының ұйымдарын қоспағанда, квазимемлекеттік сектордың жекелеген субъектілері үшін бірдей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2023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әл-ауқат қоры мен Ұлттық әл-ауқат қорының ұйымдарын қоспағанда, квазимемлекеттік сектордың жекелеген субъектілері үшін бірдей тауарлардың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жабдықтарына арналған қағаз (А4 форматы, тығыздығы 80 г/м²)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 (А5 форматы)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 таратып жазу: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г/м² – грамм/метр²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