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bafc" w14:textId="20cb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қағидаларын бекіту туралы" Қазақстан Республикасы Білім және ғылым министрінің 2016 жылғы 22 қаңтардағы № 61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8 қарашадағы № 449 бұйрығы. Қазақстан Республикасының Әділет министрлігінде 2022 жылғы 9 қарашада № 30479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қағидаларын бекіту туралы" Қазақстан Республикасы Білім және ғылым министрінің 2016 жылғы 22 қаңтардағы № 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13110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"Экстернат нысанында оқыту және "Негізгі орта, жалпы орта білім беру ұйымдарында экстернат нысанында оқуға рұқсат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Негізгі орта, жалпы орта білім беру ұйымдарында экстернат нысанында оқуға өтініштерді қабылдау және оған рұқсат беру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бекітілген "Негізгі орта, жалпы орта білім беру ұйымдарында экстернат нысанында оқытуға рұқсат беру" мемлекеттік қызметін көрсетуге қойылатын негізгі талаптар тізбесіне (бұдан әрі - Тізбе) сәйкес ресімделеді.</w:t>
      </w:r>
    </w:p>
    <w:p>
      <w:pPr>
        <w:spacing w:after="0"/>
        <w:ind w:left="0"/>
        <w:jc w:val="both"/>
      </w:pPr>
      <w:r>
        <w:rPr>
          <w:rFonts w:ascii="Times New Roman"/>
          <w:b w:val="false"/>
          <w:i w:val="false"/>
          <w:color w:val="000000"/>
          <w:sz w:val="28"/>
        </w:rPr>
        <w:t>
      Қағидаларға өзгерістер және (немесе) толықтырулар енгізілгенде білім беру саласындағы уәкілетті орган нормативтік құқықтық акті мемлекеттік тіркелгеннен кейін он жұмыс күні ішінде енгізілген өзгерістер және (немесе) толықтырулар туралы ақпаратты "электрондық үкімет" ақпараттық-коммуникациялық инфрақұрылымының операторына және көрсетілетін қызметті берушіге, сондай-ақ бірыңғай байланыс орталығына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20-тармағы</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"20-1. Мемлекеттік қызметті облыстардың, республикалық маңызы бар қалалардың, астананың білім басқармалары, аудандардағы, облыстық маңызы бар қалалардағы білім бөлімдері (бұдан әрі – көрсетілетін қызметті беруші) көрсетеді.</w:t>
      </w:r>
    </w:p>
    <w:bookmarkEnd w:id="1"/>
    <w:p>
      <w:pPr>
        <w:spacing w:after="0"/>
        <w:ind w:left="0"/>
        <w:jc w:val="both"/>
      </w:pPr>
      <w:r>
        <w:rPr>
          <w:rFonts w:ascii="Times New Roman"/>
          <w:b w:val="false"/>
          <w:i w:val="false"/>
          <w:color w:val="000000"/>
          <w:sz w:val="28"/>
        </w:rPr>
        <w:t xml:space="preserve">
      Негізгі орта, жалпы орта білім беру ұйымдарында экстернат нысанында оқуға рұқсат алу үшін жеке тұлға (бұдан әрі - көрсетілетін қызметті алушы) көрсетілетін қызметті берушіге www.egov.kz "электрондық үкімет" веб-порталы арқылы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8-тармағында көрсетілген құжаттарды ұсынады.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Қағидаларға 1-қосымшаға сәйкес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"22. Көрсетілетін қызметті беруші құжаттарды тіркеген сәттен бастап 2 (екі) жұмыс күні ішінде Тізбеге сәйкес құжаттардың толық ұсынылғанын және (немесе) құжаттардың қолданылу мерзіміне сәйкестігін тексереді.</w:t>
      </w:r>
    </w:p>
    <w:bookmarkEnd w:id="2"/>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ұсынбаса және (немесе) қолданылу мерзімі өтіп кеткен құжаттарды ұсынса көрсетілетін қызметті беруші аталған мерзімде көрсетілетін қызметті алушының "жеке кабинетіне"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одан әрі қараудан бас тарту туралы хабарлама жолдайды.</w:t>
      </w:r>
    </w:p>
    <w:bookmarkStart w:name="z10" w:id="3"/>
    <w:p>
      <w:pPr>
        <w:spacing w:after="0"/>
        <w:ind w:left="0"/>
        <w:jc w:val="both"/>
      </w:pPr>
      <w:r>
        <w:rPr>
          <w:rFonts w:ascii="Times New Roman"/>
          <w:b w:val="false"/>
          <w:i w:val="false"/>
          <w:color w:val="000000"/>
          <w:sz w:val="28"/>
        </w:rPr>
        <w:t>
      23. Көрсетілетін қызметті алушы құжаттар топтамасын толық ұсынса көрсетілетін қызметті беруші 6 (алты) жұмыс күні ішінде тиісті білім беру ұйымына сұрату жібереді және көрсетілетін қызметті алушыға қатысты мәліметтерді алады.</w:t>
      </w:r>
    </w:p>
    <w:bookmarkEnd w:id="3"/>
    <w:p>
      <w:pPr>
        <w:spacing w:after="0"/>
        <w:ind w:left="0"/>
        <w:jc w:val="both"/>
      </w:pPr>
      <w:r>
        <w:rPr>
          <w:rFonts w:ascii="Times New Roman"/>
          <w:b w:val="false"/>
          <w:i w:val="false"/>
          <w:color w:val="000000"/>
          <w:sz w:val="28"/>
        </w:rPr>
        <w:t>
      Тиісті білім беру ұйымынан мәліметтерді алғаннан кейін көрсетілетін қызметті беруші 2 (екі) жұмыс күні ішінде ұсынылған құжаттардың мазмұнын қарайды. Қағидалардың талаптарына сәйкес келген жағдайда экстернат нысанында оқуға рұқсат беру туралы бұйрық әзірленеді және басшымен келісіледі.</w:t>
      </w:r>
    </w:p>
    <w:p>
      <w:pPr>
        <w:spacing w:after="0"/>
        <w:ind w:left="0"/>
        <w:jc w:val="both"/>
      </w:pPr>
      <w:r>
        <w:rPr>
          <w:rFonts w:ascii="Times New Roman"/>
          <w:b w:val="false"/>
          <w:i w:val="false"/>
          <w:color w:val="000000"/>
          <w:sz w:val="28"/>
        </w:rPr>
        <w:t xml:space="preserve">
      Осы Қағидаларға Тізбенің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шешімді, сондай-ақ көрсетілетін қызметті алушыға алдын ала шешім бойынша ұстанымын білдіру мүмкіндігін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ӘРПК-тің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мемлекеттік қызметті көрсетуге оң нәтиже немесе дәлелді бас тарту жауабы құрылады.";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 тармақтар</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"26.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Start w:name="z13" w:id="5"/>
    <w:p>
      <w:pPr>
        <w:spacing w:after="0"/>
        <w:ind w:left="0"/>
        <w:jc w:val="both"/>
      </w:pPr>
      <w:r>
        <w:rPr>
          <w:rFonts w:ascii="Times New Roman"/>
          <w:b w:val="false"/>
          <w:i w:val="false"/>
          <w:color w:val="000000"/>
          <w:sz w:val="28"/>
        </w:rPr>
        <w:t>
      27.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bookmarkEnd w:id="5"/>
    <w:p>
      <w:pPr>
        <w:spacing w:after="0"/>
        <w:ind w:left="0"/>
        <w:jc w:val="both"/>
      </w:pPr>
      <w:r>
        <w:rPr>
          <w:rFonts w:ascii="Times New Roman"/>
          <w:b w:val="false"/>
          <w:i w:val="false"/>
          <w:color w:val="000000"/>
          <w:sz w:val="28"/>
        </w:rPr>
        <w:t>
      Бұл ретте көрсетілетін қызметті берушіге,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Start w:name="z15" w:id="6"/>
    <w:p>
      <w:pPr>
        <w:spacing w:after="0"/>
        <w:ind w:left="0"/>
        <w:jc w:val="both"/>
      </w:pPr>
      <w:r>
        <w:rPr>
          <w:rFonts w:ascii="Times New Roman"/>
          <w:b w:val="false"/>
          <w:i w:val="false"/>
          <w:color w:val="000000"/>
          <w:sz w:val="28"/>
        </w:rPr>
        <w:t>
      29.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6"/>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17" w:id="7"/>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тәртiппен:</w:t>
      </w:r>
    </w:p>
    <w:bookmarkEnd w:id="7"/>
    <w:bookmarkStart w:name="z18" w:id="8"/>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8"/>
    <w:bookmarkStart w:name="z19"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интернет-ресурсына орналастыруды;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0"/>
    <w:bookmarkStart w:name="z2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w:t>
            </w:r>
            <w:r>
              <w:br/>
            </w:r>
            <w:r>
              <w:rPr>
                <w:rFonts w:ascii="Times New Roman"/>
                <w:b w:val="false"/>
                <w:i w:val="false"/>
                <w:color w:val="000000"/>
                <w:sz w:val="20"/>
              </w:rPr>
              <w:t>2022 жылғы 8 қарашадағы</w:t>
            </w:r>
            <w:r>
              <w:br/>
            </w:r>
            <w:r>
              <w:rPr>
                <w:rFonts w:ascii="Times New Roman"/>
                <w:b w:val="false"/>
                <w:i w:val="false"/>
                <w:color w:val="000000"/>
                <w:sz w:val="20"/>
              </w:rPr>
              <w:t>№ 449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Экстернат нысанында оқыту </w:t>
            </w:r>
            <w:r>
              <w:br/>
            </w:r>
            <w:r>
              <w:rPr>
                <w:rFonts w:ascii="Times New Roman"/>
                <w:b w:val="false"/>
                <w:i w:val="false"/>
                <w:color w:val="000000"/>
                <w:sz w:val="20"/>
              </w:rPr>
              <w:t xml:space="preserve">және "Негізгі орта, жалпы орта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экстернат нысанында оқуға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ұйымдарында экстернат нысанында оқуға рұқсат беру"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қалалардың, астананың білім басқармалары, аудандардағы, облыстық маңызы бар қалалардағы білім бөлімдері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мерзімі- 10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3-қосымшаға сәйкес нысан бойынша негізгі орта, жалпы орта білім беру ұйымдарында экстернат нысанында оқытуға рұқсат беру туралы бұйрықтың көшірмесі болып табылады немесе мемлекеттік қызметті көрсетуге қойылатын негізгі талаптар тізбесінің 9-тармағында көзделген негіздер бойынша өтінішті одан әрі қараудан дәлелді бас тарту болып табылады. Мемлекеттік қызмет көрсету нәтижесін ұсыну нысаны: электронды.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13.00-ден 14.30-дейінгі түскі үзіліспен белгіленген жұмыс кестесіне сәйкес;</w:t>
            </w:r>
          </w:p>
          <w:p>
            <w:pPr>
              <w:spacing w:after="20"/>
              <w:ind w:left="20"/>
              <w:jc w:val="both"/>
            </w:pPr>
            <w:r>
              <w:rPr>
                <w:rFonts w:ascii="Times New Roman"/>
                <w:b w:val="false"/>
                <w:i w:val="false"/>
                <w:color w:val="000000"/>
                <w:sz w:val="20"/>
              </w:rPr>
              <w:t>
2) портал - жөндеу жұмыстарының жүргізілуіне байланысты болған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порталда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4-қосымшаға сәйкес көрсетілетін қызметті алушының ЭЦҚ-сы қойылған электрондық сұрату нысанындағы өтініші;</w:t>
            </w:r>
          </w:p>
          <w:p>
            <w:pPr>
              <w:spacing w:after="20"/>
              <w:ind w:left="20"/>
              <w:jc w:val="both"/>
            </w:pPr>
            <w:r>
              <w:rPr>
                <w:rFonts w:ascii="Times New Roman"/>
                <w:b w:val="false"/>
                <w:i w:val="false"/>
                <w:color w:val="000000"/>
                <w:sz w:val="20"/>
              </w:rPr>
              <w:t xml:space="preserve">
2) денсаулығына байланысты білім беру ұйымдарына бара алмайтын білім алушылар үшін –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21579 болып тіркелген) 026/е нысанында дәрігерлік-консультациялық комиссияның электронды қорытындысы;</w:t>
            </w:r>
          </w:p>
          <w:p>
            <w:pPr>
              <w:spacing w:after="20"/>
              <w:ind w:left="20"/>
              <w:jc w:val="both"/>
            </w:pPr>
            <w:r>
              <w:rPr>
                <w:rFonts w:ascii="Times New Roman"/>
                <w:b w:val="false"/>
                <w:i w:val="false"/>
                <w:color w:val="000000"/>
                <w:sz w:val="20"/>
              </w:rPr>
              <w:t xml:space="preserve">
3) барлық білім алу кезеңі аралығында оқытылған пәндер бойынша "4" және "5" деген бағалар алған білім алушыларға - электронды үлгерім табелі; 4) білім алушы ата-анасымен немесе оларды алмастыратын адамдармен бірге шетелге көшкенде көрсетілетін қызметті алушының ата-анасының немесе оларды алмастыратын адамдардың уақытша шетелде тұратындығы туралы электронды анықтамасы; 5) білім алушы ата-анасының немесе оларды алмастыратын адамдардың жетегінсіз шетелге шығатын болса, көрсетілетін қызметті алушының шетелде оқитындығын растайтын электронды құжаты.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p>
          <w:p>
            <w:pPr>
              <w:spacing w:after="20"/>
              <w:ind w:left="20"/>
              <w:jc w:val="both"/>
            </w:pPr>
            <w:r>
              <w:rPr>
                <w:rFonts w:ascii="Times New Roman"/>
                <w:b w:val="false"/>
                <w:i w:val="false"/>
                <w:color w:val="000000"/>
                <w:sz w:val="20"/>
              </w:rPr>
              <w:t>
Анықтама қызметтерінің байланыс телефондары www.edu.gov.kz интернет-ресурсының "Мемлекеттік көрсетілетін қызмет" бөлімінде, 8-800-080-7777, 1414 бірыңғай байланыс орталығында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w:t>
            </w:r>
            <w:r>
              <w:br/>
            </w:r>
            <w:r>
              <w:rPr>
                <w:rFonts w:ascii="Times New Roman"/>
                <w:b w:val="false"/>
                <w:i w:val="false"/>
                <w:color w:val="000000"/>
                <w:sz w:val="20"/>
              </w:rPr>
              <w:t>2022 жылғы 8 қарашадағы</w:t>
            </w:r>
            <w:r>
              <w:br/>
            </w:r>
            <w:r>
              <w:rPr>
                <w:rFonts w:ascii="Times New Roman"/>
                <w:b w:val="false"/>
                <w:i w:val="false"/>
                <w:color w:val="000000"/>
                <w:sz w:val="20"/>
              </w:rPr>
              <w:t>№ 449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Экстернат нысанында оқыту </w:t>
            </w:r>
            <w:r>
              <w:br/>
            </w:r>
            <w:r>
              <w:rPr>
                <w:rFonts w:ascii="Times New Roman"/>
                <w:b w:val="false"/>
                <w:i w:val="false"/>
                <w:color w:val="000000"/>
                <w:sz w:val="20"/>
              </w:rPr>
              <w:t xml:space="preserve">және "Негізгі орта, жалпы орта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экстернат нысанында оқуға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27" w:id="12"/>
    <w:p>
      <w:pPr>
        <w:spacing w:after="0"/>
        <w:ind w:left="0"/>
        <w:jc w:val="left"/>
      </w:pPr>
      <w:r>
        <w:rPr>
          <w:rFonts w:ascii="Times New Roman"/>
          <w:b/>
          <w:i w:val="false"/>
          <w:color w:val="000000"/>
        </w:rPr>
        <w:t xml:space="preserve"> Өтінішті қараудан бас тарту туралы хабарлама Хабарландырылады</w:t>
      </w:r>
    </w:p>
    <w:bookmarkEnd w:id="1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(болған жағдайда)</w:t>
      </w:r>
    </w:p>
    <w:p>
      <w:pPr>
        <w:spacing w:after="0"/>
        <w:ind w:left="0"/>
        <w:jc w:val="both"/>
      </w:pPr>
      <w:r>
        <w:rPr>
          <w:rFonts w:ascii="Times New Roman"/>
          <w:b w:val="false"/>
          <w:i w:val="false"/>
          <w:color w:val="000000"/>
          <w:sz w:val="28"/>
        </w:rPr>
        <w:t xml:space="preserve">
      экстернат нысанында оқуға рұқсат беру туралы өтінішті қарау кезінде құжаттар топтамасында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(тапсырылмаған немесе сәйк</w:t>
      </w:r>
      <w:r>
        <w:rPr>
          <w:rFonts w:ascii="Times New Roman"/>
          <w:b w:val="false"/>
          <w:i/>
          <w:color w:val="000000"/>
          <w:sz w:val="28"/>
        </w:rPr>
        <w:t>ес келмейтін құжаттарды көрсету)</w:t>
      </w:r>
    </w:p>
    <w:p>
      <w:pPr>
        <w:spacing w:after="0"/>
        <w:ind w:left="0"/>
        <w:jc w:val="both"/>
      </w:pPr>
      <w:r>
        <w:rPr>
          <w:rFonts w:ascii="Times New Roman"/>
          <w:b w:val="false"/>
          <w:i w:val="false"/>
          <w:color w:val="000000"/>
          <w:sz w:val="28"/>
        </w:rPr>
        <w:t>
      анықталды, осыған байланысты экстернат нысанында оқуға рұқсат беру туралы өтінішті қараудан бас тартылды.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(өтінішті қараудан бас тарт</w:t>
      </w:r>
      <w:r>
        <w:rPr>
          <w:rFonts w:ascii="Times New Roman"/>
          <w:b w:val="false"/>
          <w:i/>
          <w:color w:val="000000"/>
          <w:sz w:val="28"/>
        </w:rPr>
        <w:t>у үшін жауапкершілікті өзіне алған</w:t>
      </w:r>
      <w:r>
        <w:rPr>
          <w:rFonts w:ascii="Times New Roman"/>
          <w:b w:val="false"/>
          <w:i w:val="false"/>
          <w:color w:val="000000"/>
          <w:sz w:val="28"/>
        </w:rPr>
        <w:t xml:space="preserve"> </w:t>
      </w:r>
      <w:r>
        <w:rPr>
          <w:rFonts w:ascii="Times New Roman"/>
          <w:b w:val="false"/>
          <w:i/>
          <w:color w:val="000000"/>
          <w:sz w:val="28"/>
        </w:rPr>
        <w:t>ұйымның</w:t>
      </w:r>
      <w:r>
        <w:rPr>
          <w:rFonts w:ascii="Times New Roman"/>
          <w:b w:val="false"/>
          <w:i/>
          <w:color w:val="000000"/>
          <w:sz w:val="28"/>
        </w:rPr>
        <w:t xml:space="preserve"> атауы мен мекенжайы)</w:t>
      </w:r>
    </w:p>
    <w:p>
      <w:pPr>
        <w:spacing w:after="0"/>
        <w:ind w:left="0"/>
        <w:jc w:val="both"/>
      </w:pPr>
      <w:r>
        <w:rPr>
          <w:rFonts w:ascii="Times New Roman"/>
          <w:b w:val="false"/>
          <w:i w:val="false"/>
          <w:color w:val="000000"/>
          <w:sz w:val="28"/>
        </w:rPr>
        <w:t>
      Экстернат нысанында оқуға рұқсат беру туралы өтінішті қараудан бас тарту туралы шешімнің тіркеу</w:t>
      </w:r>
    </w:p>
    <w:p>
      <w:pPr>
        <w:spacing w:after="0"/>
        <w:ind w:left="0"/>
        <w:jc w:val="both"/>
      </w:pPr>
      <w:r>
        <w:rPr>
          <w:rFonts w:ascii="Times New Roman"/>
          <w:b w:val="false"/>
          <w:i w:val="false"/>
          <w:color w:val="000000"/>
          <w:sz w:val="28"/>
        </w:rPr>
        <w:t>
      нөмірі және күні:</w:t>
      </w:r>
    </w:p>
    <w:p>
      <w:pPr>
        <w:spacing w:after="0"/>
        <w:ind w:left="0"/>
        <w:jc w:val="both"/>
      </w:pPr>
      <w:r>
        <w:rPr>
          <w:rFonts w:ascii="Times New Roman"/>
          <w:b w:val="false"/>
          <w:i w:val="false"/>
          <w:color w:val="000000"/>
          <w:sz w:val="28"/>
        </w:rPr>
        <w:t>
      № _____________________ "____" _____________________ 20 __ж.</w:t>
      </w:r>
    </w:p>
    <w:p>
      <w:pPr>
        <w:spacing w:after="0"/>
        <w:ind w:left="0"/>
        <w:jc w:val="both"/>
      </w:pPr>
      <w:r>
        <w:rPr>
          <w:rFonts w:ascii="Times New Roman"/>
          <w:b w:val="false"/>
          <w:i w:val="false"/>
          <w:color w:val="000000"/>
          <w:sz w:val="28"/>
        </w:rPr>
        <w:t>
      _____________________ 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(инициалдары, фамилиясы)</w:t>
      </w:r>
    </w:p>
    <w:p>
      <w:pPr>
        <w:spacing w:after="0"/>
        <w:ind w:left="0"/>
        <w:jc w:val="both"/>
      </w:pPr>
      <w:r>
        <w:rPr>
          <w:rFonts w:ascii="Times New Roman"/>
          <w:b w:val="false"/>
          <w:i w:val="false"/>
          <w:color w:val="000000"/>
          <w:sz w:val="28"/>
        </w:rPr>
        <w:t>
      Жауапты тұлғаның электрондық цифрлық қолтаңбасы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