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6d07" w14:textId="c9b6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"Облигацияларды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бекіту туралы" Қазақстан Республикасы Ұлттық Банкі Басқармасының 2012 жылғы 24 ақпандағы № 88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85 қаулысы. Қазақстан Республикасының Әділет министрлігінде 2022 жылғы 8 қарашада № 30446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"Облигацияларды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тақырыбы мынадай редакцияда жазылсын: </w:t>
      </w:r>
    </w:p>
    <w:bookmarkEnd w:id="1"/>
    <w:p>
      <w:pPr>
        <w:spacing w:after="0"/>
        <w:ind w:left="0"/>
        <w:jc w:val="both"/>
      </w:pPr>
      <w:r>
        <w:rPr>
          <w:rFonts w:ascii="Times New Roman"/>
          <w:b w:val="false"/>
          <w:i w:val="false"/>
          <w:color w:val="000000"/>
          <w:sz w:val="28"/>
        </w:rPr>
        <w:t>
      "Облигацияларды ұстаушылар өкілінің өз функциялары мен міндеттерін орындау, оның өкілеттіктерін мерзімінен бұрын тоқтату қағидаларын,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Мыналар:</w:t>
      </w:r>
    </w:p>
    <w:bookmarkEnd w:id="2"/>
    <w:bookmarkStart w:name="z6" w:id="3"/>
    <w:p>
      <w:pPr>
        <w:spacing w:after="0"/>
        <w:ind w:left="0"/>
        <w:jc w:val="both"/>
      </w:pPr>
      <w:r>
        <w:rPr>
          <w:rFonts w:ascii="Times New Roman"/>
          <w:b w:val="false"/>
          <w:i w:val="false"/>
          <w:color w:val="000000"/>
          <w:sz w:val="28"/>
        </w:rPr>
        <w:t>
      1) осы қаулыға 1-қосымшаға сәйкес Облигацияларды ұстаушылар өкілінің өз функциялары мен міндеттерін орындау, оның өкілеттіктерін мерзімінен бұрын тоқтату қағидалары,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w:t>
      </w:r>
    </w:p>
    <w:bookmarkEnd w:id="3"/>
    <w:bookmarkStart w:name="z7" w:id="4"/>
    <w:p>
      <w:pPr>
        <w:spacing w:after="0"/>
        <w:ind w:left="0"/>
        <w:jc w:val="both"/>
      </w:pPr>
      <w:r>
        <w:rPr>
          <w:rFonts w:ascii="Times New Roman"/>
          <w:b w:val="false"/>
          <w:i w:val="false"/>
          <w:color w:val="000000"/>
          <w:sz w:val="28"/>
        </w:rPr>
        <w:t>
      2) осы қаулыға 2-қосымшаға сәйкес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Облигацияларды ұстаушылар өкілінің өз функциялары мен міндеттерін орындау, оның өкілеттіктерін мерзімінен бұрын тоқтату қағидаларында,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талаптарда және қаржы нарығы мен қаржы ұйымдарын реттеу, бақылау және қадағалау жөніндегі уәкілетті органға ақпарат беру </w:t>
      </w:r>
      <w:r>
        <w:rPr>
          <w:rFonts w:ascii="Times New Roman"/>
          <w:b w:val="false"/>
          <w:i w:val="false"/>
          <w:color w:val="000000"/>
          <w:sz w:val="28"/>
        </w:rPr>
        <w:t>мерзімдерінде</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88 қаулысына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"Осы Облигацияларды ұстаушылар өкілінің өз функциялары мен міндеттерін орындау, оның өкілеттіктерін мерзімінен бұрын тоқтату қағидалары,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мерзімдері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Жобалық қаржыландыру және секьюритилендiру туралы заң) сәйкес әзірленді және облигацияларды ұстаушылар өкілінің (бұдан әрі – өкіл) қамтамасыз етілген, инфрақұрылымдық немесе ипотекалық облигацияларды (бұдан әрі – облигациялар) шығару, орналастыру, айналысқа жіберу және өтеу кезінде өз функциялары мен міндеттерін, эмитент пен өкілдің арасында жасалатын облигацияларды ұстаушылардың мүдделерін білдіру туралы шарттың мазмұнына қойылатын талаптарды орындау тәртібін, оның өкілеттіктерін мерзімінен бұрын тоқтату тәртібі мен жағдайларын, сондай-ақ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қаржы нарығы мен қаржы ұйымдарын реттеу, бақылау және қадағалау жөніндегі уәкілетті органға (бұдан әрі – уәкілетті орган) ақпарат беру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"1-1. Өкіл уәкілетті органды және облигациялар ұстаушыларды Заңның </w:t>
      </w:r>
      <w:r>
        <w:rPr>
          <w:rFonts w:ascii="Times New Roman"/>
          <w:b w:val="false"/>
          <w:i w:val="false"/>
          <w:color w:val="000000"/>
          <w:sz w:val="28"/>
        </w:rPr>
        <w:t>20-бабы</w:t>
      </w:r>
      <w:r>
        <w:rPr>
          <w:rFonts w:ascii="Times New Roman"/>
          <w:b w:val="false"/>
          <w:i w:val="false"/>
          <w:color w:val="000000"/>
          <w:sz w:val="28"/>
        </w:rPr>
        <w:t xml:space="preserve"> 1-тармағының 1), 1-1), 2), 3), 3-1), 4) және 4-1) тармақшаларына сәйкес өз әрекеттері туралы және осындай әрекеттердің нәтижелері туралы:</w:t>
      </w:r>
    </w:p>
    <w:bookmarkEnd w:id="6"/>
    <w:bookmarkStart w:name="z14" w:id="7"/>
    <w:p>
      <w:pPr>
        <w:spacing w:after="0"/>
        <w:ind w:left="0"/>
        <w:jc w:val="both"/>
      </w:pPr>
      <w:r>
        <w:rPr>
          <w:rFonts w:ascii="Times New Roman"/>
          <w:b w:val="false"/>
          <w:i w:val="false"/>
          <w:color w:val="000000"/>
          <w:sz w:val="28"/>
        </w:rPr>
        <w:t>
      1) бағалы қағаздары шет мемлекеттің аумағында жұмыс істейтін қор биржасының алаңында айналысқа түспейтін эмитенттерге қатысты – тоқсан сайын, есепті тоқсаннан кейінгі екінші айдың соңғы күнтізбелік күнінен кешіктірмей;</w:t>
      </w:r>
    </w:p>
    <w:bookmarkEnd w:id="7"/>
    <w:bookmarkStart w:name="z15" w:id="8"/>
    <w:p>
      <w:pPr>
        <w:spacing w:after="0"/>
        <w:ind w:left="0"/>
        <w:jc w:val="both"/>
      </w:pPr>
      <w:r>
        <w:rPr>
          <w:rFonts w:ascii="Times New Roman"/>
          <w:b w:val="false"/>
          <w:i w:val="false"/>
          <w:color w:val="000000"/>
          <w:sz w:val="28"/>
        </w:rPr>
        <w:t>
      2)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айналысқа түсетін эмитенттерге қатысты – өкіл эмитенттен Қағидалардың 10-тармағы 1) тармақшасының үшінші абзацында көзделген ақпаратты алған айдан кейінгі айдың соңғы күнтізбелік күнінен кешіктірмей хабардар етеді.</w:t>
      </w:r>
    </w:p>
    <w:bookmarkEnd w:id="8"/>
    <w:p>
      <w:pPr>
        <w:spacing w:after="0"/>
        <w:ind w:left="0"/>
        <w:jc w:val="both"/>
      </w:pPr>
      <w:r>
        <w:rPr>
          <w:rFonts w:ascii="Times New Roman"/>
          <w:b w:val="false"/>
          <w:i w:val="false"/>
          <w:color w:val="000000"/>
          <w:sz w:val="28"/>
        </w:rPr>
        <w:t>
      Уәкілетті органға және облигациялар ұстаушыларға бағалы қағаздары қор биржасында айналысқа түспейтін эмитентке қатысты өкілдің өз функциялары мен міндеттерін орындауы туралы ұсынылатын ақпаратта эмитенттің есепті тоқсандағы қаржылық есептілігі қамтылады.</w:t>
      </w:r>
    </w:p>
    <w:p>
      <w:pPr>
        <w:spacing w:after="0"/>
        <w:ind w:left="0"/>
        <w:jc w:val="both"/>
      </w:pPr>
      <w:r>
        <w:rPr>
          <w:rFonts w:ascii="Times New Roman"/>
          <w:b w:val="false"/>
          <w:i w:val="false"/>
          <w:color w:val="000000"/>
          <w:sz w:val="28"/>
        </w:rPr>
        <w:t>
      Еншілес ұйымы бар эмитент шоғырландырылған қаржылық есептілік болмаған жағдайда өкілге шоғырландырылмаған қаржылық есептілікті ұсынады.</w:t>
      </w:r>
    </w:p>
    <w:p>
      <w:pPr>
        <w:spacing w:after="0"/>
        <w:ind w:left="0"/>
        <w:jc w:val="both"/>
      </w:pPr>
      <w:r>
        <w:rPr>
          <w:rFonts w:ascii="Times New Roman"/>
          <w:b w:val="false"/>
          <w:i w:val="false"/>
          <w:color w:val="000000"/>
          <w:sz w:val="28"/>
        </w:rPr>
        <w:t xml:space="preserve">
      Екінші деңгейдегі банк болып табылатын эмитент өкілге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баланстық және баланстан тыс шоттардағы қалдықтар туралы есепті ұсынады.</w:t>
      </w:r>
    </w:p>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айналысқа түсетін эмитент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 өкілге есепті тоқсандағы қаржылық есептілікті (осы эмитенттің еншілес ұйымы болған жағдайда – шоғырландырылған қаржылық есептілікті) ұсынады.";</w:t>
      </w:r>
    </w:p>
    <w:bookmarkStart w:name="z16" w:id="9"/>
    <w:p>
      <w:pPr>
        <w:spacing w:after="0"/>
        <w:ind w:left="0"/>
        <w:jc w:val="both"/>
      </w:pPr>
      <w:r>
        <w:rPr>
          <w:rFonts w:ascii="Times New Roman"/>
          <w:b w:val="false"/>
          <w:i w:val="false"/>
          <w:color w:val="000000"/>
          <w:sz w:val="28"/>
        </w:rPr>
        <w:t>
      мынадай мазмұндағы 6-1 және 6-2 тармақтарымен толықтырылсын:</w:t>
      </w:r>
    </w:p>
    <w:bookmarkEnd w:id="9"/>
    <w:p>
      <w:pPr>
        <w:spacing w:after="0"/>
        <w:ind w:left="0"/>
        <w:jc w:val="both"/>
      </w:pPr>
      <w:r>
        <w:rPr>
          <w:rFonts w:ascii="Times New Roman"/>
          <w:b w:val="false"/>
          <w:i w:val="false"/>
          <w:color w:val="000000"/>
          <w:sz w:val="28"/>
        </w:rPr>
        <w:t xml:space="preserve">
      "6-1. Өкіл арнайы қаржы компаниясының банкроттық басқарушысынан осы қаулының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қағидаларының 1-тармағының 1) тармақшасында көрсетілген шарттардың тізбесін қабылдап алғаннан кейін 7 жұмыс күнінен кешіктірмей арнайы қаржы компаниясына қызмет көрсететін, Жобалық қаржыландыру және секьюритилендiру туралы заңның 6-бабының </w:t>
      </w:r>
      <w:r>
        <w:rPr>
          <w:rFonts w:ascii="Times New Roman"/>
          <w:b w:val="false"/>
          <w:i w:val="false"/>
          <w:color w:val="000000"/>
          <w:sz w:val="28"/>
        </w:rPr>
        <w:t>4-тармағында</w:t>
      </w:r>
      <w:r>
        <w:rPr>
          <w:rFonts w:ascii="Times New Roman"/>
          <w:b w:val="false"/>
          <w:i w:val="false"/>
          <w:color w:val="000000"/>
          <w:sz w:val="28"/>
        </w:rPr>
        <w:t xml:space="preserve"> атап көрсетілген ұйымдармен шарттар жасайды. </w:t>
      </w:r>
    </w:p>
    <w:bookmarkStart w:name="z17" w:id="10"/>
    <w:p>
      <w:pPr>
        <w:spacing w:after="0"/>
        <w:ind w:left="0"/>
        <w:jc w:val="both"/>
      </w:pPr>
      <w:r>
        <w:rPr>
          <w:rFonts w:ascii="Times New Roman"/>
          <w:b w:val="false"/>
          <w:i w:val="false"/>
          <w:color w:val="000000"/>
          <w:sz w:val="28"/>
        </w:rPr>
        <w:t>
      6-2. Өкіл бөлінген активтер құрамына кіретін және (немесе) бөлінген активтерді сатудан түсетін ақшаның есебінен арнайы қаржы компаниясының облигацияларын ұстаушылардың талаптарын қанағаттандыру мақсатында іс-шараларды жүзеге асырады.";</w:t>
      </w:r>
    </w:p>
    <w:bookmarkEnd w:id="10"/>
    <w:bookmarkStart w:name="z18" w:id="11"/>
    <w:p>
      <w:pPr>
        <w:spacing w:after="0"/>
        <w:ind w:left="0"/>
        <w:jc w:val="both"/>
      </w:pPr>
      <w:r>
        <w:rPr>
          <w:rFonts w:ascii="Times New Roman"/>
          <w:b w:val="false"/>
          <w:i w:val="false"/>
          <w:color w:val="000000"/>
          <w:sz w:val="28"/>
        </w:rPr>
        <w:t>
      мынадай мазмұндағы 2-қосымшамен толықтырылсын:</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xml:space="preserve"> № 88 қаулысына</w:t>
            </w:r>
            <w:r>
              <w:br/>
            </w:r>
            <w:r>
              <w:rPr>
                <w:rFonts w:ascii="Times New Roman"/>
                <w:b w:val="false"/>
                <w:i w:val="false"/>
                <w:color w:val="000000"/>
                <w:sz w:val="20"/>
              </w:rPr>
              <w:t>2-қосымша</w:t>
            </w:r>
          </w:p>
        </w:tc>
      </w:tr>
    </w:tbl>
    <w:bookmarkStart w:name="z20" w:id="12"/>
    <w:p>
      <w:pPr>
        <w:spacing w:after="0"/>
        <w:ind w:left="0"/>
        <w:jc w:val="left"/>
      </w:pPr>
      <w:r>
        <w:rPr>
          <w:rFonts w:ascii="Times New Roman"/>
          <w:b/>
          <w:i w:val="false"/>
          <w:color w:val="000000"/>
        </w:rPr>
        <w:t xml:space="preserve">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w:t>
      </w:r>
    </w:p>
    <w:bookmarkEnd w:id="12"/>
    <w:p>
      <w:pPr>
        <w:spacing w:after="0"/>
        <w:ind w:left="0"/>
        <w:jc w:val="left"/>
      </w:pPr>
    </w:p>
    <w:p>
      <w:pPr>
        <w:spacing w:after="0"/>
        <w:ind w:left="0"/>
        <w:jc w:val="both"/>
      </w:pPr>
      <w:r>
        <w:rPr>
          <w:rFonts w:ascii="Times New Roman"/>
          <w:b w:val="false"/>
          <w:i w:val="false"/>
          <w:color w:val="000000"/>
          <w:sz w:val="28"/>
        </w:rPr>
        <w:t xml:space="preserve">
      Осы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 (бұдан әрі – Қағидалар)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тәртібін айқындайды.</w:t>
      </w:r>
    </w:p>
    <w:bookmarkStart w:name="z22" w:id="13"/>
    <w:p>
      <w:pPr>
        <w:spacing w:after="0"/>
        <w:ind w:left="0"/>
        <w:jc w:val="both"/>
      </w:pPr>
      <w:r>
        <w:rPr>
          <w:rFonts w:ascii="Times New Roman"/>
          <w:b w:val="false"/>
          <w:i w:val="false"/>
          <w:color w:val="000000"/>
          <w:sz w:val="28"/>
        </w:rPr>
        <w:t xml:space="preserve">
      1. Арнайы қаржы компаниясының банкроттықты басқарушысы тағайындалған күнінен бастап 15 жұмыс күнінен кешіктірмей: </w:t>
      </w:r>
    </w:p>
    <w:bookmarkEnd w:id="13"/>
    <w:bookmarkStart w:name="z23" w:id="14"/>
    <w:p>
      <w:pPr>
        <w:spacing w:after="0"/>
        <w:ind w:left="0"/>
        <w:jc w:val="both"/>
      </w:pPr>
      <w:r>
        <w:rPr>
          <w:rFonts w:ascii="Times New Roman"/>
          <w:b w:val="false"/>
          <w:i w:val="false"/>
          <w:color w:val="000000"/>
          <w:sz w:val="28"/>
        </w:rPr>
        <w:t>
      1) жобалық қаржыландыру және секьюритилендіру мәмілесінің шеңберінде арнайы қаржы компаниясы жасаған шарттардың тізбесін жасайды;</w:t>
      </w:r>
    </w:p>
    <w:bookmarkEnd w:id="14"/>
    <w:bookmarkStart w:name="z24" w:id="15"/>
    <w:p>
      <w:pPr>
        <w:spacing w:after="0"/>
        <w:ind w:left="0"/>
        <w:jc w:val="both"/>
      </w:pPr>
      <w:r>
        <w:rPr>
          <w:rFonts w:ascii="Times New Roman"/>
          <w:b w:val="false"/>
          <w:i w:val="false"/>
          <w:color w:val="000000"/>
          <w:sz w:val="28"/>
        </w:rPr>
        <w:t>
      2) арнайы қаржы компаниясының міндеттемелері бойынша қамтамасыз ету болып табылатын бөлінген активтердің құрамына кіретін мүлікті түгендеуден өткізеді;</w:t>
      </w:r>
    </w:p>
    <w:bookmarkEnd w:id="15"/>
    <w:bookmarkStart w:name="z25" w:id="16"/>
    <w:p>
      <w:pPr>
        <w:spacing w:after="0"/>
        <w:ind w:left="0"/>
        <w:jc w:val="both"/>
      </w:pPr>
      <w:r>
        <w:rPr>
          <w:rFonts w:ascii="Times New Roman"/>
          <w:b w:val="false"/>
          <w:i w:val="false"/>
          <w:color w:val="000000"/>
          <w:sz w:val="28"/>
        </w:rPr>
        <w:t>
      3) арнайы қаржы компаниясының бөлінген активтерін кастодианмен және басқаруында арнайы қаржы компаниясының бөлінген активтері бар инвестициялық портфельді басқарушымен салыстырып тексеруді жүзеге асырады және салыстырып тексеру нәтижелері бойынша акт жасайды.".</w:t>
      </w:r>
    </w:p>
    <w:bookmarkEnd w:id="16"/>
    <w:bookmarkStart w:name="z26" w:id="17"/>
    <w:p>
      <w:pPr>
        <w:spacing w:after="0"/>
        <w:ind w:left="0"/>
        <w:jc w:val="both"/>
      </w:pPr>
      <w:r>
        <w:rPr>
          <w:rFonts w:ascii="Times New Roman"/>
          <w:b w:val="false"/>
          <w:i w:val="false"/>
          <w:color w:val="000000"/>
          <w:sz w:val="28"/>
        </w:rPr>
        <w:t>
      2. Банкроттықты басқарушы, Қағидалардың 1-тармағында белгіленген мерзімдерде, қабылдау-өткізу актісі бойынша арнайы қаржы компаниясының облигацияларын ұстаушылардың өкіліне:</w:t>
      </w:r>
    </w:p>
    <w:bookmarkEnd w:id="17"/>
    <w:bookmarkStart w:name="z27" w:id="18"/>
    <w:p>
      <w:pPr>
        <w:spacing w:after="0"/>
        <w:ind w:left="0"/>
        <w:jc w:val="both"/>
      </w:pPr>
      <w:r>
        <w:rPr>
          <w:rFonts w:ascii="Times New Roman"/>
          <w:b w:val="false"/>
          <w:i w:val="false"/>
          <w:color w:val="000000"/>
          <w:sz w:val="28"/>
        </w:rPr>
        <w:t>
      1) Қағидалардың 1-тармағының 1) тармақшасында көрсетілген шарттардың тізбесін;</w:t>
      </w:r>
    </w:p>
    <w:bookmarkEnd w:id="18"/>
    <w:bookmarkStart w:name="z28" w:id="19"/>
    <w:p>
      <w:pPr>
        <w:spacing w:after="0"/>
        <w:ind w:left="0"/>
        <w:jc w:val="both"/>
      </w:pPr>
      <w:r>
        <w:rPr>
          <w:rFonts w:ascii="Times New Roman"/>
          <w:b w:val="false"/>
          <w:i w:val="false"/>
          <w:color w:val="000000"/>
          <w:sz w:val="28"/>
        </w:rPr>
        <w:t>
      2) түгендеу нәтижесінде анықталған мүлікті;</w:t>
      </w:r>
    </w:p>
    <w:bookmarkEnd w:id="19"/>
    <w:bookmarkStart w:name="z29" w:id="20"/>
    <w:p>
      <w:pPr>
        <w:spacing w:after="0"/>
        <w:ind w:left="0"/>
        <w:jc w:val="both"/>
      </w:pPr>
      <w:r>
        <w:rPr>
          <w:rFonts w:ascii="Times New Roman"/>
          <w:b w:val="false"/>
          <w:i w:val="false"/>
          <w:color w:val="000000"/>
          <w:sz w:val="28"/>
        </w:rPr>
        <w:t>
      3) бөлінген активтерді салыстыру актісін өткізеді.".</w:t>
      </w:r>
    </w:p>
    <w:bookmarkEnd w:id="20"/>
    <w:bookmarkStart w:name="z30" w:id="21"/>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1"/>
    <w:bookmarkStart w:name="z31" w:id="2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2"/>
    <w:bookmarkStart w:name="z32" w:id="23"/>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23"/>
    <w:bookmarkStart w:name="z33" w:id="24"/>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2) тармақшасында көзделген іс-шараның орындалуы туралы мәліметтерді ұсынуды қамтамасыз етсін. </w:t>
      </w:r>
    </w:p>
    <w:bookmarkEnd w:id="24"/>
    <w:bookmarkStart w:name="z34" w:id="2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25"/>
    <w:bookmarkStart w:name="z35" w:id="2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