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6e35" w14:textId="8156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саласындағы ұйымның басшылары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3 қарашадағы № 421-НҚ бұйрығы. Қазақстан Республикасының Әділет министрлігінде 2022 жылғы 3 қарашада № 30401 болып тіркелді. Күші жойылды - Қазақстан Республикасы Сауда және интеграция министрінің 2023 жылғы 12 қыркүйектегі № 337-НҚ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12.09.2023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сауда қызметін реттеу саласындағы ұйымның басшылары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Кадр жұмысы және құжаттамалық қамтамасыз ету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3 қарашадағы</w:t>
            </w:r>
            <w:r>
              <w:br/>
            </w:r>
            <w:r>
              <w:rPr>
                <w:rFonts w:ascii="Times New Roman"/>
                <w:b w:val="false"/>
                <w:i w:val="false"/>
                <w:color w:val="000000"/>
                <w:sz w:val="20"/>
              </w:rPr>
              <w:t>№ 421-НҚ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Сауда қызметін реттеу саласындағы ұйымның басшылары лауазымдарының үлгілік біліктілік сипаттамалары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Сауда қызметін реттеу саласындағы ұйымның басшылары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Қазақстан Республикасы Еңбек кодексінің (бұдан әрі - Еңбек кодексі)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кадрларды дұрыс іріктеуді, пайдалануды, орналастыруды, олардың біліктілік сипаттамаларын айқындауды қамтамасыз етуге, сауда қызметі ұйымның басшысы мен оның орынбасарлары арасындағы еңбектің тиімді бөлінуін қамтамасыз етуге бағытталған.</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Ресей Федерациясындағы Сауда өкілдігінің кеңесшісі, бухгалтері және мамандарының біліктілік сипаттамалары Қазақстан Республикасы Еңбек және халықты әлеуметтік қорғау министрінің 2020 жылғы 30 желтоқсандағы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 мамандар және басқа да қызметшілер лауазымдарының біліктілік анықтамалығында айқындалған (Нормативтік құқықтық актілерді мемлекеттік тіркеу тізілімінде № 22003 болып тіркелген).</w:t>
      </w:r>
    </w:p>
    <w:bookmarkEnd w:id="10"/>
    <w:bookmarkStart w:name="z13" w:id="11"/>
    <w:p>
      <w:pPr>
        <w:spacing w:after="0"/>
        <w:ind w:left="0"/>
        <w:jc w:val="both"/>
      </w:pPr>
      <w:r>
        <w:rPr>
          <w:rFonts w:ascii="Times New Roman"/>
          <w:b w:val="false"/>
          <w:i w:val="false"/>
          <w:color w:val="000000"/>
          <w:sz w:val="28"/>
        </w:rPr>
        <w:t>
      3. Лауазымдық нұсқаулықтарды әзірлеген кезде нақты ұйымдастыру-техникалық жағдайларда тиісті лауазымға тән жұмыстардың тізбесін нақтылауға жол беріледі және жұмыскерлерді қажетті арнайы дайындауға талаптар белгіленеді.</w:t>
      </w:r>
    </w:p>
    <w:bookmarkEnd w:id="11"/>
    <w:bookmarkStart w:name="z14" w:id="12"/>
    <w:p>
      <w:pPr>
        <w:spacing w:after="0"/>
        <w:ind w:left="0"/>
        <w:jc w:val="left"/>
      </w:pPr>
      <w:r>
        <w:rPr>
          <w:rFonts w:ascii="Times New Roman"/>
          <w:b/>
          <w:i w:val="false"/>
          <w:color w:val="000000"/>
        </w:rPr>
        <w:t xml:space="preserve"> 2–тарау. Сауда қызметін реттеу саласындағы ұйымның басшылары лауазымдарының үлгілік біліктілік сипаттамалары</w:t>
      </w:r>
    </w:p>
    <w:bookmarkEnd w:id="12"/>
    <w:bookmarkStart w:name="z15" w:id="13"/>
    <w:p>
      <w:pPr>
        <w:spacing w:after="0"/>
        <w:ind w:left="0"/>
        <w:jc w:val="left"/>
      </w:pPr>
      <w:r>
        <w:rPr>
          <w:rFonts w:ascii="Times New Roman"/>
          <w:b/>
          <w:i w:val="false"/>
          <w:color w:val="000000"/>
        </w:rPr>
        <w:t xml:space="preserve"> 1-параграф. Қазақстан Республикасының Ресей Федерациясындағы Сауда өкілі</w:t>
      </w:r>
    </w:p>
    <w:bookmarkEnd w:id="13"/>
    <w:bookmarkStart w:name="z16" w:id="14"/>
    <w:p>
      <w:pPr>
        <w:spacing w:after="0"/>
        <w:ind w:left="0"/>
        <w:jc w:val="both"/>
      </w:pPr>
      <w:r>
        <w:rPr>
          <w:rFonts w:ascii="Times New Roman"/>
          <w:b w:val="false"/>
          <w:i w:val="false"/>
          <w:color w:val="000000"/>
          <w:sz w:val="28"/>
        </w:rPr>
        <w:t>
      4. Лауазымдық міндеттері:</w:t>
      </w:r>
    </w:p>
    <w:bookmarkEnd w:id="14"/>
    <w:p>
      <w:pPr>
        <w:spacing w:after="0"/>
        <w:ind w:left="0"/>
        <w:jc w:val="both"/>
      </w:pPr>
      <w:r>
        <w:rPr>
          <w:rFonts w:ascii="Times New Roman"/>
          <w:b w:val="false"/>
          <w:i w:val="false"/>
          <w:color w:val="000000"/>
          <w:sz w:val="28"/>
        </w:rPr>
        <w:t>
      Сауда өкілдігінің жұмысына тікелей басшылық етеді;</w:t>
      </w:r>
    </w:p>
    <w:p>
      <w:pPr>
        <w:spacing w:after="0"/>
        <w:ind w:left="0"/>
        <w:jc w:val="both"/>
      </w:pPr>
      <w:r>
        <w:rPr>
          <w:rFonts w:ascii="Times New Roman"/>
          <w:b w:val="false"/>
          <w:i w:val="false"/>
          <w:color w:val="000000"/>
          <w:sz w:val="28"/>
        </w:rPr>
        <w:t>
      Қазақстан Республикасының еңбек заңнамасына, болу мемлекетінің жергілікті жағдайлары мен дәстүрлеріне сәйкес Сауда өкілдігінің қызметкерлері мен жұмыскерлерінің жұмыс уақыты мен демалу уақытының режимін анықтайды;</w:t>
      </w:r>
    </w:p>
    <w:p>
      <w:pPr>
        <w:spacing w:after="0"/>
        <w:ind w:left="0"/>
        <w:jc w:val="both"/>
      </w:pPr>
      <w:r>
        <w:rPr>
          <w:rFonts w:ascii="Times New Roman"/>
          <w:b w:val="false"/>
          <w:i w:val="false"/>
          <w:color w:val="000000"/>
          <w:sz w:val="28"/>
        </w:rPr>
        <w:t>
      Сауда өкілі орынбасарларының, Сауда өкілдігінің қызметкерлері мен жұмыскерлерінің өкілеттіктерін анықтайды;</w:t>
      </w:r>
    </w:p>
    <w:p>
      <w:pPr>
        <w:spacing w:after="0"/>
        <w:ind w:left="0"/>
        <w:jc w:val="both"/>
      </w:pPr>
      <w:r>
        <w:rPr>
          <w:rFonts w:ascii="Times New Roman"/>
          <w:b w:val="false"/>
          <w:i w:val="false"/>
          <w:color w:val="000000"/>
          <w:sz w:val="28"/>
        </w:rPr>
        <w:t>
      Сауда өкілдігінің қызметкерлері мен жұмыскерлері орындауға міндетті бұйрықтар шығарады;</w:t>
      </w:r>
    </w:p>
    <w:p>
      <w:pPr>
        <w:spacing w:after="0"/>
        <w:ind w:left="0"/>
        <w:jc w:val="both"/>
      </w:pPr>
      <w:r>
        <w:rPr>
          <w:rFonts w:ascii="Times New Roman"/>
          <w:b w:val="false"/>
          <w:i w:val="false"/>
          <w:color w:val="000000"/>
          <w:sz w:val="28"/>
        </w:rPr>
        <w:t>
      Сауда өкілдігінің атынан заңдық әрекеттер жасайды;</w:t>
      </w:r>
    </w:p>
    <w:p>
      <w:pPr>
        <w:spacing w:after="0"/>
        <w:ind w:left="0"/>
        <w:jc w:val="both"/>
      </w:pPr>
      <w:r>
        <w:rPr>
          <w:rFonts w:ascii="Times New Roman"/>
          <w:b w:val="false"/>
          <w:i w:val="false"/>
          <w:color w:val="000000"/>
          <w:sz w:val="28"/>
        </w:rPr>
        <w:t>
      кадрмен қамтамасыз ету, қаржылық, бухгалтерлік қамтамасыз ету, сондай-ақ жедел-шаруашылық қызмет мәселелеріне қатысты барлық құжаттарға, сонымен қатар арнайы байланыс арналары бойынша мемлекеттік органдарға жолданатын құжаттарға қол қояды;</w:t>
      </w:r>
    </w:p>
    <w:p>
      <w:pPr>
        <w:spacing w:after="0"/>
        <w:ind w:left="0"/>
        <w:jc w:val="both"/>
      </w:pPr>
      <w:r>
        <w:rPr>
          <w:rFonts w:ascii="Times New Roman"/>
          <w:b w:val="false"/>
          <w:i w:val="false"/>
          <w:color w:val="000000"/>
          <w:sz w:val="28"/>
        </w:rPr>
        <w:t>
      өзі болмаған кезеңге өз өкілеттіліктерін орынбасарларының біреуіне жүктеу туралы бұйрықтар шығарады;</w:t>
      </w:r>
    </w:p>
    <w:p>
      <w:pPr>
        <w:spacing w:after="0"/>
        <w:ind w:left="0"/>
        <w:jc w:val="both"/>
      </w:pPr>
      <w:r>
        <w:rPr>
          <w:rFonts w:ascii="Times New Roman"/>
          <w:b w:val="false"/>
          <w:i w:val="false"/>
          <w:color w:val="000000"/>
          <w:sz w:val="28"/>
        </w:rPr>
        <w:t>
      Сауда өкілдігіне және Сауда өкілдігінің бөлімшесіне қызметкерлерді жұмысқа қабылдау үшін сауда қызметін реттеу саласындағы уәкілетті органның (бұдан әрі – уәкілетті орган) бірінші басшысына ұсыныс енгізеді;</w:t>
      </w:r>
    </w:p>
    <w:p>
      <w:pPr>
        <w:spacing w:after="0"/>
        <w:ind w:left="0"/>
        <w:jc w:val="both"/>
      </w:pPr>
      <w:r>
        <w:rPr>
          <w:rFonts w:ascii="Times New Roman"/>
          <w:b w:val="false"/>
          <w:i w:val="false"/>
          <w:color w:val="000000"/>
          <w:sz w:val="28"/>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қаулысымен</w:t>
      </w:r>
      <w:r>
        <w:rPr>
          <w:rFonts w:ascii="Times New Roman"/>
          <w:b w:val="false"/>
          <w:i w:val="false"/>
          <w:color w:val="000000"/>
          <w:sz w:val="28"/>
        </w:rPr>
        <w:t xml:space="preserve"> белгіленген штат санының лимиті шегінде Сауда өкілдігінің құрылымы мен штаттық кестесін уәкілетті органмен келісу бойынша бекітеді;</w:t>
      </w:r>
    </w:p>
    <w:p>
      <w:pPr>
        <w:spacing w:after="0"/>
        <w:ind w:left="0"/>
        <w:jc w:val="both"/>
      </w:pPr>
      <w:r>
        <w:rPr>
          <w:rFonts w:ascii="Times New Roman"/>
          <w:b w:val="false"/>
          <w:i w:val="false"/>
          <w:color w:val="000000"/>
          <w:sz w:val="28"/>
        </w:rPr>
        <w:t>
      сыбайлас жемқорлыққа қарсы іс-қимыл жасайды және Қазақстан Республикасының және болу мемлекетінің сыбайлас жемқорлыққа қарсы қарсы іс-қимыл туралы заңнамасын сақтауға дербес жауапты болады;</w:t>
      </w:r>
    </w:p>
    <w:p>
      <w:pPr>
        <w:spacing w:after="0"/>
        <w:ind w:left="0"/>
        <w:jc w:val="both"/>
      </w:pPr>
      <w:r>
        <w:rPr>
          <w:rFonts w:ascii="Times New Roman"/>
          <w:b w:val="false"/>
          <w:i w:val="false"/>
          <w:color w:val="000000"/>
          <w:sz w:val="28"/>
        </w:rPr>
        <w:t>
      өзінің қызметін Қазақстан Республикасының Ресей Федерациясындағы Төтенше және Өкілетті Елшісімен келіседі және тоқсан сайын Қазақстан Республикасының Ресей Федерациясындағы Елшілігіне атқарылған жұмыс туралы есеп береді..</w:t>
      </w:r>
    </w:p>
    <w:bookmarkStart w:name="z17" w:id="15"/>
    <w:p>
      <w:pPr>
        <w:spacing w:after="0"/>
        <w:ind w:left="0"/>
        <w:jc w:val="both"/>
      </w:pPr>
      <w:r>
        <w:rPr>
          <w:rFonts w:ascii="Times New Roman"/>
          <w:b w:val="false"/>
          <w:i w:val="false"/>
          <w:color w:val="000000"/>
          <w:sz w:val="28"/>
        </w:rPr>
        <w:t>
      5. Мыналарды:</w:t>
      </w:r>
    </w:p>
    <w:bookmarkEnd w:id="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қатынастарын, сыртқы және ішкі сауданы, инвестицияларды, зияткерлік меншікті қорғауды, салық және кедендік қатынастарды реттеу саласындағы Қазақстан Республикасы мен жергілікті елдің нормативтік-құқықтық актілерін;</w:t>
      </w:r>
    </w:p>
    <w:p>
      <w:pPr>
        <w:spacing w:after="0"/>
        <w:ind w:left="0"/>
        <w:jc w:val="both"/>
      </w:pPr>
      <w:r>
        <w:rPr>
          <w:rFonts w:ascii="Times New Roman"/>
          <w:b w:val="false"/>
          <w:i w:val="false"/>
          <w:color w:val="000000"/>
          <w:sz w:val="28"/>
        </w:rPr>
        <w:t>
      Қазақстан Республикасы мен жергілікті елдің екі жақты қатынастарын дамытудың негіздері, қағидалары мен бағыттарын білуі тиіс.</w:t>
      </w:r>
    </w:p>
    <w:bookmarkStart w:name="z18" w:id="16"/>
    <w:p>
      <w:pPr>
        <w:spacing w:after="0"/>
        <w:ind w:left="0"/>
        <w:jc w:val="both"/>
      </w:pPr>
      <w:r>
        <w:rPr>
          <w:rFonts w:ascii="Times New Roman"/>
          <w:b w:val="false"/>
          <w:i w:val="false"/>
          <w:color w:val="000000"/>
          <w:sz w:val="28"/>
        </w:rPr>
        <w:t>
      6. Біліктілік талаптары:</w:t>
      </w:r>
    </w:p>
    <w:bookmarkEnd w:id="16"/>
    <w:p>
      <w:pPr>
        <w:spacing w:after="0"/>
        <w:ind w:left="0"/>
        <w:jc w:val="both"/>
      </w:pPr>
      <w:r>
        <w:rPr>
          <w:rFonts w:ascii="Times New Roman"/>
          <w:b w:val="false"/>
          <w:i w:val="false"/>
          <w:color w:val="000000"/>
          <w:sz w:val="28"/>
        </w:rPr>
        <w:t>
      әлеуметтік ғылымдар, экономика және бизнес, құқық (құқықтану, халықаралық құқық), гуманитарлық ғылымдар (халықаралық қатынастар) мамандықтары бойынша жоғары немесе жоғары оқу орнынан кейінгі білімнің;</w:t>
      </w:r>
    </w:p>
    <w:p>
      <w:pPr>
        <w:spacing w:after="0"/>
        <w:ind w:left="0"/>
        <w:jc w:val="both"/>
      </w:pPr>
      <w:r>
        <w:rPr>
          <w:rFonts w:ascii="Times New Roman"/>
          <w:b w:val="false"/>
          <w:i w:val="false"/>
          <w:color w:val="000000"/>
          <w:sz w:val="28"/>
        </w:rPr>
        <w:t>
      осы санаттағы нақты лауазымның функционалдық бағыттарына сәйкес салаларда төрт жылдан кем емес, оның ішінде басшы лауазымдарда үш жылдан кем емес еңбек өтілінің болуы.</w:t>
      </w:r>
    </w:p>
    <w:bookmarkStart w:name="z19" w:id="17"/>
    <w:p>
      <w:pPr>
        <w:spacing w:after="0"/>
        <w:ind w:left="0"/>
        <w:jc w:val="left"/>
      </w:pPr>
      <w:r>
        <w:rPr>
          <w:rFonts w:ascii="Times New Roman"/>
          <w:b/>
          <w:i w:val="false"/>
          <w:color w:val="000000"/>
        </w:rPr>
        <w:t xml:space="preserve"> 2-параграф. Қазақстан Республикасының Ресей Федерациясындағы Сауда өкілінің орынбасары</w:t>
      </w:r>
    </w:p>
    <w:bookmarkEnd w:id="17"/>
    <w:bookmarkStart w:name="z20" w:id="18"/>
    <w:p>
      <w:pPr>
        <w:spacing w:after="0"/>
        <w:ind w:left="0"/>
        <w:jc w:val="both"/>
      </w:pPr>
      <w:r>
        <w:rPr>
          <w:rFonts w:ascii="Times New Roman"/>
          <w:b w:val="false"/>
          <w:i w:val="false"/>
          <w:color w:val="000000"/>
          <w:sz w:val="28"/>
        </w:rPr>
        <w:t>
      7. Лауазымдық міндеттері:</w:t>
      </w:r>
    </w:p>
    <w:bookmarkEnd w:id="18"/>
    <w:p>
      <w:pPr>
        <w:spacing w:after="0"/>
        <w:ind w:left="0"/>
        <w:jc w:val="both"/>
      </w:pPr>
      <w:r>
        <w:rPr>
          <w:rFonts w:ascii="Times New Roman"/>
          <w:b w:val="false"/>
          <w:i w:val="false"/>
          <w:color w:val="000000"/>
          <w:sz w:val="28"/>
        </w:rPr>
        <w:t>
      Сауда өкілі болмаған кезеңде Қазақстан Республикасы Сауда және интеграция министрлігі Аппарат басшысының бұйрығы негізінде Сауда өкілдігінің қызметіне жалпы басшылықты жүзеге асырады;</w:t>
      </w:r>
    </w:p>
    <w:p>
      <w:pPr>
        <w:spacing w:after="0"/>
        <w:ind w:left="0"/>
        <w:jc w:val="both"/>
      </w:pPr>
      <w:r>
        <w:rPr>
          <w:rFonts w:ascii="Times New Roman"/>
          <w:b w:val="false"/>
          <w:i w:val="false"/>
          <w:color w:val="000000"/>
          <w:sz w:val="28"/>
        </w:rPr>
        <w:t>
      Сауда өкілдігіне жүктелген міндеттердің орындалуына және оның функцияларының жүзеге асырылуына жеке жауаптылықта болады;</w:t>
      </w:r>
    </w:p>
    <w:p>
      <w:pPr>
        <w:spacing w:after="0"/>
        <w:ind w:left="0"/>
        <w:jc w:val="both"/>
      </w:pPr>
      <w:r>
        <w:rPr>
          <w:rFonts w:ascii="Times New Roman"/>
          <w:b w:val="false"/>
          <w:i w:val="false"/>
          <w:color w:val="000000"/>
          <w:sz w:val="28"/>
        </w:rPr>
        <w:t>
      Сауда өкілдігі атынан заңдық іс-қимылдар жасайды;</w:t>
      </w:r>
    </w:p>
    <w:p>
      <w:pPr>
        <w:spacing w:after="0"/>
        <w:ind w:left="0"/>
        <w:jc w:val="both"/>
      </w:pPr>
      <w:r>
        <w:rPr>
          <w:rFonts w:ascii="Times New Roman"/>
          <w:b w:val="false"/>
          <w:i w:val="false"/>
          <w:color w:val="000000"/>
          <w:sz w:val="28"/>
        </w:rPr>
        <w:t>
      сыбайлас жемқорлыққа қарсы тұра отырып, Қазақстан Республикасының және жергілікті мемлекеттің сыбайлас жемқорлыққа қарсы іс-қимыл туралы заңнамасының сақталуына дербес жауапты болады.</w:t>
      </w:r>
    </w:p>
    <w:bookmarkStart w:name="z21" w:id="19"/>
    <w:p>
      <w:pPr>
        <w:spacing w:after="0"/>
        <w:ind w:left="0"/>
        <w:jc w:val="both"/>
      </w:pPr>
      <w:r>
        <w:rPr>
          <w:rFonts w:ascii="Times New Roman"/>
          <w:b w:val="false"/>
          <w:i w:val="false"/>
          <w:color w:val="000000"/>
          <w:sz w:val="28"/>
        </w:rPr>
        <w:t>
      8. Мыналарды:</w:t>
      </w:r>
    </w:p>
    <w:bookmarkEnd w:id="1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қатынастарын, сыртқы және ішкі сауданы, инвестицияларды, зияткерлік меншікті қорғауды, салық және кедендік қатынастарды реттеу саласындағы Қазақстан Республикасы мен жергілікті елдің нормативтік-құқықтық актілерін;</w:t>
      </w:r>
    </w:p>
    <w:p>
      <w:pPr>
        <w:spacing w:after="0"/>
        <w:ind w:left="0"/>
        <w:jc w:val="both"/>
      </w:pPr>
      <w:r>
        <w:rPr>
          <w:rFonts w:ascii="Times New Roman"/>
          <w:b w:val="false"/>
          <w:i w:val="false"/>
          <w:color w:val="000000"/>
          <w:sz w:val="28"/>
        </w:rPr>
        <w:t>
      Қазақстан Республикасы мен жергілікті елдің екі жақты қатынастарын дамытудың негіздерін, қағидалары мен бағыттарын білуі тиіс.</w:t>
      </w:r>
    </w:p>
    <w:bookmarkStart w:name="z22" w:id="20"/>
    <w:p>
      <w:pPr>
        <w:spacing w:after="0"/>
        <w:ind w:left="0"/>
        <w:jc w:val="both"/>
      </w:pPr>
      <w:r>
        <w:rPr>
          <w:rFonts w:ascii="Times New Roman"/>
          <w:b w:val="false"/>
          <w:i w:val="false"/>
          <w:color w:val="000000"/>
          <w:sz w:val="28"/>
        </w:rPr>
        <w:t>
      9. Біліктілік талаптары:</w:t>
      </w:r>
    </w:p>
    <w:bookmarkEnd w:id="20"/>
    <w:p>
      <w:pPr>
        <w:spacing w:after="0"/>
        <w:ind w:left="0"/>
        <w:jc w:val="both"/>
      </w:pPr>
      <w:r>
        <w:rPr>
          <w:rFonts w:ascii="Times New Roman"/>
          <w:b w:val="false"/>
          <w:i w:val="false"/>
          <w:color w:val="000000"/>
          <w:sz w:val="28"/>
        </w:rPr>
        <w:t>
      әлеуметтік ғылымдар, экономика және бизнес, құқық (құқықтану, халықаралық құқық), гуманитарлық ғылымдар (халықаралық қатынастар) мамандықтары бойынша жоғары немесе жоғары оқу орнынан кейінгі білімнің;</w:t>
      </w:r>
    </w:p>
    <w:p>
      <w:pPr>
        <w:spacing w:after="0"/>
        <w:ind w:left="0"/>
        <w:jc w:val="both"/>
      </w:pPr>
      <w:r>
        <w:rPr>
          <w:rFonts w:ascii="Times New Roman"/>
          <w:b w:val="false"/>
          <w:i w:val="false"/>
          <w:color w:val="000000"/>
          <w:sz w:val="28"/>
        </w:rPr>
        <w:t>
      осы санаттағы нақты лауазымның функционалдық бағыттарына сәйкес салаларда төрт жылдан кем емес, оның ішінде басшы лауазымдарда бір жылдан кем емес еңбек өтілінің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