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8b3b" w14:textId="bc88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20 қазандағы № 585 бұйрығы. Қазақстан Республикасының Әділет министрлігінде 2022 жылғы 21 қазанда № 30274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12684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20 қазандағы</w:t>
            </w:r>
            <w:r>
              <w:br/>
            </w:r>
            <w:r>
              <w:rPr>
                <w:rFonts w:ascii="Times New Roman"/>
                <w:b w:val="false"/>
                <w:i w:val="false"/>
                <w:color w:val="000000"/>
                <w:sz w:val="20"/>
              </w:rPr>
              <w:t>№ 585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құрылыс салуды ұйымдастыру</w:t>
            </w:r>
            <w:r>
              <w:br/>
            </w:r>
            <w:r>
              <w:rPr>
                <w:rFonts w:ascii="Times New Roman"/>
                <w:b w:val="false"/>
                <w:i w:val="false"/>
                <w:color w:val="000000"/>
                <w:sz w:val="20"/>
              </w:rPr>
              <w:t>және 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3-қосымша</w:t>
            </w:r>
          </w:p>
        </w:tc>
      </w:tr>
    </w:tbl>
    <w:bookmarkStart w:name="z12" w:id="6"/>
    <w:p>
      <w:pPr>
        <w:spacing w:after="0"/>
        <w:ind w:left="0"/>
        <w:jc w:val="left"/>
      </w:pPr>
      <w:r>
        <w:rPr>
          <w:rFonts w:ascii="Times New Roman"/>
          <w:b/>
          <w:i w:val="false"/>
          <w:color w:val="000000"/>
        </w:rPr>
        <w:t xml:space="preserve"> Эскиздің (эскиздік жобаның), техникалық жобаның құрамы мен мазмұны</w:t>
      </w:r>
    </w:p>
    <w:bookmarkEnd w:id="6"/>
    <w:bookmarkStart w:name="z13" w:id="7"/>
    <w:p>
      <w:pPr>
        <w:spacing w:after="0"/>
        <w:ind w:left="0"/>
        <w:jc w:val="both"/>
      </w:pPr>
      <w:r>
        <w:rPr>
          <w:rFonts w:ascii="Times New Roman"/>
          <w:b w:val="false"/>
          <w:i w:val="false"/>
          <w:color w:val="000000"/>
          <w:sz w:val="28"/>
        </w:rPr>
        <w:t>
      Тиісті лицензиясы бар жобалау ұйымы әзірлеген жаңа құрылыс объектілері үшін жобалау алдындағы сатыда әзірленетін эскиздің (эскиздік жобаның) құрамы мен мазмұны:</w:t>
      </w:r>
    </w:p>
    <w:bookmarkEnd w:id="7"/>
    <w:bookmarkStart w:name="z14" w:id="8"/>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8"/>
    <w:bookmarkStart w:name="z15" w:id="9"/>
    <w:p>
      <w:pPr>
        <w:spacing w:after="0"/>
        <w:ind w:left="0"/>
        <w:jc w:val="both"/>
      </w:pPr>
      <w:r>
        <w:rPr>
          <w:rFonts w:ascii="Times New Roman"/>
          <w:b w:val="false"/>
          <w:i w:val="false"/>
          <w:color w:val="000000"/>
          <w:sz w:val="28"/>
        </w:rPr>
        <w:t>
      2. 1:500; 1:1000 (аталғанның бірі) масштабындағы объектінің бас жоспары;</w:t>
      </w:r>
    </w:p>
    <w:bookmarkEnd w:id="9"/>
    <w:bookmarkStart w:name="z16" w:id="10"/>
    <w:p>
      <w:pPr>
        <w:spacing w:after="0"/>
        <w:ind w:left="0"/>
        <w:jc w:val="both"/>
      </w:pPr>
      <w:r>
        <w:rPr>
          <w:rFonts w:ascii="Times New Roman"/>
          <w:b w:val="false"/>
          <w:i w:val="false"/>
          <w:color w:val="000000"/>
          <w:sz w:val="28"/>
        </w:rPr>
        <w:t>
      3. 1:50; 1:100; 1:200; 1:400 (аталғанның бірі) масштабындағы сыртқы әрлеудің ведомосімен қоса, қасбеттер;</w:t>
      </w:r>
    </w:p>
    <w:bookmarkEnd w:id="10"/>
    <w:bookmarkStart w:name="z17" w:id="11"/>
    <w:p>
      <w:pPr>
        <w:spacing w:after="0"/>
        <w:ind w:left="0"/>
        <w:jc w:val="both"/>
      </w:pPr>
      <w:r>
        <w:rPr>
          <w:rFonts w:ascii="Times New Roman"/>
          <w:b w:val="false"/>
          <w:i w:val="false"/>
          <w:color w:val="000000"/>
          <w:sz w:val="28"/>
        </w:rPr>
        <w:t>
      4. 1:100; 1:200; 1:400 (аталғанның бірі) масштабындағы үй-жайлардың экспликациясы бар қабаттардың жоспары, бөліністер;</w:t>
      </w:r>
    </w:p>
    <w:bookmarkEnd w:id="11"/>
    <w:bookmarkStart w:name="z18" w:id="12"/>
    <w:p>
      <w:pPr>
        <w:spacing w:after="0"/>
        <w:ind w:left="0"/>
        <w:jc w:val="both"/>
      </w:pPr>
      <w:r>
        <w:rPr>
          <w:rFonts w:ascii="Times New Roman"/>
          <w:b w:val="false"/>
          <w:i w:val="false"/>
          <w:color w:val="000000"/>
          <w:sz w:val="28"/>
        </w:rPr>
        <w:t>
      5. 1:50; 1:100; 1:200; 1:400 (аталғанның бірі) масштабындағы шатыр жоспары;</w:t>
      </w:r>
    </w:p>
    <w:bookmarkEnd w:id="12"/>
    <w:bookmarkStart w:name="z19" w:id="13"/>
    <w:p>
      <w:pPr>
        <w:spacing w:after="0"/>
        <w:ind w:left="0"/>
        <w:jc w:val="both"/>
      </w:pPr>
      <w:r>
        <w:rPr>
          <w:rFonts w:ascii="Times New Roman"/>
          <w:b w:val="false"/>
          <w:i w:val="false"/>
          <w:color w:val="000000"/>
          <w:sz w:val="28"/>
        </w:rPr>
        <w:t>
      6. Инженерлік желілердің жоспарлары;</w:t>
      </w:r>
    </w:p>
    <w:bookmarkEnd w:id="13"/>
    <w:bookmarkStart w:name="z20" w:id="14"/>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әрлеу материалдары мен қасбеттің түсіне қатысты шешімін таңдау, сондай-ақ негізгі көлемдік-жоспарлау көрсеткіштері (сыйымдылығы, өткізу қабілеті, қуаты, құрылыс көлемі, ғимараттың, құрылыс алаңының, көгалдандырылған және абаттандырылған учаске аумағының жалпы және пайдалы алаңы, әрлеу материалдары мен қасбеттің түсі) келтірілген абаттандыру мен көгалдандыру элементтері сипатталған жалпы деректер.</w:t>
      </w:r>
    </w:p>
    <w:bookmarkEnd w:id="14"/>
    <w:bookmarkStart w:name="z21" w:id="15"/>
    <w:p>
      <w:pPr>
        <w:spacing w:after="0"/>
        <w:ind w:left="0"/>
        <w:jc w:val="both"/>
      </w:pPr>
      <w:r>
        <w:rPr>
          <w:rFonts w:ascii="Times New Roman"/>
          <w:b w:val="false"/>
          <w:i w:val="false"/>
          <w:color w:val="000000"/>
          <w:sz w:val="28"/>
        </w:rPr>
        <w:t>
      Тиісті лицензиясы бар жобалау ұйымы әзірлеген қолданыстағы үйлер мен ғимараттардың үй-жайларын (жекелеген бөліктерін) реконструкциялау (қайта жоспарлау, қайта жабдықтау) объектілері үшін әзірленетін техникалық жобаның құрамы мен мазмұны:</w:t>
      </w:r>
    </w:p>
    <w:bookmarkEnd w:id="15"/>
    <w:bookmarkStart w:name="z22" w:id="16"/>
    <w:p>
      <w:pPr>
        <w:spacing w:after="0"/>
        <w:ind w:left="0"/>
        <w:jc w:val="both"/>
      </w:pPr>
      <w:r>
        <w:rPr>
          <w:rFonts w:ascii="Times New Roman"/>
          <w:b w:val="false"/>
          <w:i w:val="false"/>
          <w:color w:val="000000"/>
          <w:sz w:val="28"/>
        </w:rPr>
        <w:t>
      1. Кіреберіс алаңның құрылысына байланысты қасбеті өзгерген, жапсарлас құрылыс салу жолымен реконструкциялау кезінде 1:1000; 1:2000; 1:5000 (аталғанның бірі) масштабтағы ахуалдық жоспар;</w:t>
      </w:r>
    </w:p>
    <w:bookmarkEnd w:id="16"/>
    <w:bookmarkStart w:name="z23" w:id="17"/>
    <w:p>
      <w:pPr>
        <w:spacing w:after="0"/>
        <w:ind w:left="0"/>
        <w:jc w:val="both"/>
      </w:pPr>
      <w:r>
        <w:rPr>
          <w:rFonts w:ascii="Times New Roman"/>
          <w:b w:val="false"/>
          <w:i w:val="false"/>
          <w:color w:val="000000"/>
          <w:sz w:val="28"/>
        </w:rPr>
        <w:t>
      2. Кіреберіс алаңның құрылысына байланысты қасбеті өзгерген, жапсарлас құрылыс салу жолымен реконструкциялау кезінде 1:500; 1:1000 (аталғанның бірі) масштабтағы объектінің бас жоспары;</w:t>
      </w:r>
    </w:p>
    <w:bookmarkEnd w:id="17"/>
    <w:bookmarkStart w:name="z24" w:id="18"/>
    <w:p>
      <w:pPr>
        <w:spacing w:after="0"/>
        <w:ind w:left="0"/>
        <w:jc w:val="both"/>
      </w:pPr>
      <w:r>
        <w:rPr>
          <w:rFonts w:ascii="Times New Roman"/>
          <w:b w:val="false"/>
          <w:i w:val="false"/>
          <w:color w:val="000000"/>
          <w:sz w:val="28"/>
        </w:rPr>
        <w:t>
      3. Кіреберіс алаңның құрылысына байланысты қасбеті өзгерген, жапсарлас құрылыс салу жолымен реконструкциялау кезінде 1:50; 1:100; 1:200; 1:400 (аталғанның бірі) масштабтағы қасбеттер сыртқы әрлеу ведомосімен қоса;</w:t>
      </w:r>
    </w:p>
    <w:bookmarkEnd w:id="18"/>
    <w:bookmarkStart w:name="z25" w:id="19"/>
    <w:p>
      <w:pPr>
        <w:spacing w:after="0"/>
        <w:ind w:left="0"/>
        <w:jc w:val="both"/>
      </w:pPr>
      <w:r>
        <w:rPr>
          <w:rFonts w:ascii="Times New Roman"/>
          <w:b w:val="false"/>
          <w:i w:val="false"/>
          <w:color w:val="000000"/>
          <w:sz w:val="28"/>
        </w:rPr>
        <w:t>
      4. Реконструкциялауға (қайта жоспарлауға, қайта жабдықтауға) дейінгі үй-жайлардың жоспарлары;</w:t>
      </w:r>
    </w:p>
    <w:bookmarkEnd w:id="19"/>
    <w:bookmarkStart w:name="z26" w:id="20"/>
    <w:p>
      <w:pPr>
        <w:spacing w:after="0"/>
        <w:ind w:left="0"/>
        <w:jc w:val="both"/>
      </w:pPr>
      <w:r>
        <w:rPr>
          <w:rFonts w:ascii="Times New Roman"/>
          <w:b w:val="false"/>
          <w:i w:val="false"/>
          <w:color w:val="000000"/>
          <w:sz w:val="28"/>
        </w:rPr>
        <w:t>
      5. Реконструкциялаудан (қайта жоспарлаудан, қайта жабдықтаудан) кейінгі үй-жайлардың жоспарлары;</w:t>
      </w:r>
    </w:p>
    <w:bookmarkEnd w:id="20"/>
    <w:bookmarkStart w:name="z27" w:id="21"/>
    <w:p>
      <w:pPr>
        <w:spacing w:after="0"/>
        <w:ind w:left="0"/>
        <w:jc w:val="both"/>
      </w:pPr>
      <w:r>
        <w:rPr>
          <w:rFonts w:ascii="Times New Roman"/>
          <w:b w:val="false"/>
          <w:i w:val="false"/>
          <w:color w:val="000000"/>
          <w:sz w:val="28"/>
        </w:rPr>
        <w:t>
      6. Қабаттылығы өзгерген және жапсарлас құрылыс салу жолымен реконструкциялау кезінде 1:50; 1:100; 1:200; 1:400 (аталғанның бірі) масштабтағы шатыр жоспары;</w:t>
      </w:r>
    </w:p>
    <w:bookmarkEnd w:id="21"/>
    <w:bookmarkStart w:name="z28" w:id="22"/>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қасбеттердің әрлеу материалдары мен түсіне қатысты шешімді таңдау, бөлшектенетін конструкциялардың жай - күйі сипатталған, реконструкциялаудың (қайта жоспарлаудың, қайта жабдықтаудың) түрі туралы - тіреу және қоршау (сыртқы) конструкцияларын, инженерлік жүйелері мен жабдықтарын өзгертуге байланысты (байланысты емес) тұжырымдармен жалпы деректер.</w:t>
      </w:r>
    </w:p>
    <w:bookmarkEnd w:id="22"/>
    <w:bookmarkStart w:name="z29" w:id="23"/>
    <w:p>
      <w:pPr>
        <w:spacing w:after="0"/>
        <w:ind w:left="0"/>
        <w:jc w:val="both"/>
      </w:pPr>
      <w:r>
        <w:rPr>
          <w:rFonts w:ascii="Times New Roman"/>
          <w:b w:val="false"/>
          <w:i w:val="false"/>
          <w:color w:val="000000"/>
          <w:sz w:val="28"/>
        </w:rPr>
        <w:t>
      Тиісті лицензиясы бар тұлға немесе жобалау ұйымымен әзірленген елді мекендердегі үй-жайлардың шегінен тыс ашық кеңістікте орналастырылған сыртқы (көрнекі) жарнама объектілері үшін эскиздің (эскиздік жобаның) құрамы мен мазмұны:</w:t>
      </w:r>
    </w:p>
    <w:bookmarkEnd w:id="23"/>
    <w:bookmarkStart w:name="z30" w:id="24"/>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24"/>
    <w:bookmarkStart w:name="z31" w:id="25"/>
    <w:p>
      <w:pPr>
        <w:spacing w:after="0"/>
        <w:ind w:left="0"/>
        <w:jc w:val="both"/>
      </w:pPr>
      <w:r>
        <w:rPr>
          <w:rFonts w:ascii="Times New Roman"/>
          <w:b w:val="false"/>
          <w:i w:val="false"/>
          <w:color w:val="000000"/>
          <w:sz w:val="28"/>
        </w:rPr>
        <w:t>
      2. Сыртқы (көрнекі) жарнама объектісінің күндізгі және түнгі бейнесі;</w:t>
      </w:r>
    </w:p>
    <w:bookmarkEnd w:id="25"/>
    <w:bookmarkStart w:name="z32" w:id="26"/>
    <w:p>
      <w:pPr>
        <w:spacing w:after="0"/>
        <w:ind w:left="0"/>
        <w:jc w:val="both"/>
      </w:pPr>
      <w:r>
        <w:rPr>
          <w:rFonts w:ascii="Times New Roman"/>
          <w:b w:val="false"/>
          <w:i w:val="false"/>
          <w:color w:val="000000"/>
          <w:sz w:val="28"/>
        </w:rPr>
        <w:t>
      3. Конструктивтік шешімдер;</w:t>
      </w:r>
    </w:p>
    <w:bookmarkEnd w:id="26"/>
    <w:bookmarkStart w:name="z33" w:id="27"/>
    <w:p>
      <w:pPr>
        <w:spacing w:after="0"/>
        <w:ind w:left="0"/>
        <w:jc w:val="both"/>
      </w:pPr>
      <w:r>
        <w:rPr>
          <w:rFonts w:ascii="Times New Roman"/>
          <w:b w:val="false"/>
          <w:i w:val="false"/>
          <w:color w:val="000000"/>
          <w:sz w:val="28"/>
        </w:rPr>
        <w:t>
      4. Инженерлік қамту бойынша шешім;</w:t>
      </w:r>
    </w:p>
    <w:bookmarkEnd w:id="27"/>
    <w:bookmarkStart w:name="z34" w:id="28"/>
    <w:p>
      <w:pPr>
        <w:spacing w:after="0"/>
        <w:ind w:left="0"/>
        <w:jc w:val="both"/>
      </w:pPr>
      <w:r>
        <w:rPr>
          <w:rFonts w:ascii="Times New Roman"/>
          <w:b w:val="false"/>
          <w:i w:val="false"/>
          <w:color w:val="000000"/>
          <w:sz w:val="28"/>
        </w:rPr>
        <w:t>
      5. Негізгі конструктивтік және сәулет-жоспарлау шешімдері, әрлеу материалдары мен түсіне қатысты шешімінің таңдауы сипатталған жалпы деректер.</w:t>
      </w:r>
    </w:p>
    <w:bookmarkEnd w:id="28"/>
    <w:bookmarkStart w:name="z35" w:id="29"/>
    <w:p>
      <w:pPr>
        <w:spacing w:after="0"/>
        <w:ind w:left="0"/>
        <w:jc w:val="both"/>
      </w:pPr>
      <w:r>
        <w:rPr>
          <w:rFonts w:ascii="Times New Roman"/>
          <w:b w:val="false"/>
          <w:i w:val="false"/>
          <w:color w:val="000000"/>
          <w:sz w:val="28"/>
        </w:rPr>
        <w:t>
      Тиісті лицензиясы бар жобалау ұйымы әзірлеген инженерлік желілер эскизінің (эскиздік жобасының) құрамы мен мазмұны:</w:t>
      </w:r>
    </w:p>
    <w:bookmarkEnd w:id="29"/>
    <w:bookmarkStart w:name="z36" w:id="30"/>
    <w:p>
      <w:pPr>
        <w:spacing w:after="0"/>
        <w:ind w:left="0"/>
        <w:jc w:val="both"/>
      </w:pPr>
      <w:r>
        <w:rPr>
          <w:rFonts w:ascii="Times New Roman"/>
          <w:b w:val="false"/>
          <w:i w:val="false"/>
          <w:color w:val="000000"/>
          <w:sz w:val="28"/>
        </w:rPr>
        <w:t>
      1. 1:1000; 1:2000; 1:5000 (аталғанның бірі) масштабтағы ахуалдық жоспар;</w:t>
      </w:r>
    </w:p>
    <w:bookmarkEnd w:id="30"/>
    <w:bookmarkStart w:name="z37" w:id="31"/>
    <w:p>
      <w:pPr>
        <w:spacing w:after="0"/>
        <w:ind w:left="0"/>
        <w:jc w:val="both"/>
      </w:pPr>
      <w:r>
        <w:rPr>
          <w:rFonts w:ascii="Times New Roman"/>
          <w:b w:val="false"/>
          <w:i w:val="false"/>
          <w:color w:val="000000"/>
          <w:sz w:val="28"/>
        </w:rPr>
        <w:t>
      2. Жобаланатын және қолданыстағы (сақталатын және бұзылуға жататын) үйлер, ғимараттар, құрылыстар, инженерлік және көлік коммуникациялары, абаттандыру элементтері және көпжылдық жасыл екпелер салынатын бас жоспар;</w:t>
      </w:r>
    </w:p>
    <w:bookmarkEnd w:id="31"/>
    <w:bookmarkStart w:name="z38" w:id="32"/>
    <w:p>
      <w:pPr>
        <w:spacing w:after="0"/>
        <w:ind w:left="0"/>
        <w:jc w:val="both"/>
      </w:pPr>
      <w:r>
        <w:rPr>
          <w:rFonts w:ascii="Times New Roman"/>
          <w:b w:val="false"/>
          <w:i w:val="false"/>
          <w:color w:val="000000"/>
          <w:sz w:val="28"/>
        </w:rPr>
        <w:t>
      3. Инженерлік желілердің жоспарлары;</w:t>
      </w:r>
    </w:p>
    <w:bookmarkEnd w:id="32"/>
    <w:bookmarkStart w:name="z39" w:id="33"/>
    <w:p>
      <w:pPr>
        <w:spacing w:after="0"/>
        <w:ind w:left="0"/>
        <w:jc w:val="both"/>
      </w:pPr>
      <w:r>
        <w:rPr>
          <w:rFonts w:ascii="Times New Roman"/>
          <w:b w:val="false"/>
          <w:i w:val="false"/>
          <w:color w:val="000000"/>
          <w:sz w:val="28"/>
        </w:rPr>
        <w:t>
      4. Инженерлік желілердің профильдері;</w:t>
      </w:r>
    </w:p>
    <w:bookmarkEnd w:id="33"/>
    <w:bookmarkStart w:name="z40" w:id="34"/>
    <w:p>
      <w:pPr>
        <w:spacing w:after="0"/>
        <w:ind w:left="0"/>
        <w:jc w:val="both"/>
      </w:pPr>
      <w:r>
        <w:rPr>
          <w:rFonts w:ascii="Times New Roman"/>
          <w:b w:val="false"/>
          <w:i w:val="false"/>
          <w:color w:val="000000"/>
          <w:sz w:val="28"/>
        </w:rPr>
        <w:t>
      5. Құрылымдық және құрылыс шешімдері;</w:t>
      </w:r>
    </w:p>
    <w:bookmarkEnd w:id="34"/>
    <w:bookmarkStart w:name="z41" w:id="35"/>
    <w:p>
      <w:pPr>
        <w:spacing w:after="0"/>
        <w:ind w:left="0"/>
        <w:jc w:val="both"/>
      </w:pPr>
      <w:r>
        <w:rPr>
          <w:rFonts w:ascii="Times New Roman"/>
          <w:b w:val="false"/>
          <w:i w:val="false"/>
          <w:color w:val="000000"/>
          <w:sz w:val="28"/>
        </w:rPr>
        <w:t>
      6. Ерекшеліктер;</w:t>
      </w:r>
    </w:p>
    <w:bookmarkEnd w:id="35"/>
    <w:bookmarkStart w:name="z42" w:id="36"/>
    <w:p>
      <w:pPr>
        <w:spacing w:after="0"/>
        <w:ind w:left="0"/>
        <w:jc w:val="both"/>
      </w:pPr>
      <w:r>
        <w:rPr>
          <w:rFonts w:ascii="Times New Roman"/>
          <w:b w:val="false"/>
          <w:i w:val="false"/>
          <w:color w:val="000000"/>
          <w:sz w:val="28"/>
        </w:rPr>
        <w:t>
      7. Инженерлік желілер мен коммуникацияларды орналастыру (төсеу) жөніндегі негізгі конструктивтік және сәулет-жоспарлау шешімдері, материалдарды таңдау, пайдалану қауіпсіздігін қамтамасыз ету жөніндегі инженерлік-техникалық іс-шаралар, қоршаған ортаны қорғау жөніндегі, сондай-ақ негізгі көлемдік-жоспарлау көрсеткіштерін (өткізу қабілеті, қуаты, көлемі, ұзындығы, құрылыс алаңы, көгалдандырылған және абаттандырылған учаскелер, материалдар) келтіре отырып, учаскені абаттандыру және көгалдандыру жөніндегі іс-шаралар баяндалған жалпы деректер.</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құрылыс салуды ұйымдастыру</w:t>
            </w:r>
            <w:r>
              <w:br/>
            </w:r>
            <w:r>
              <w:rPr>
                <w:rFonts w:ascii="Times New Roman"/>
                <w:b w:val="false"/>
                <w:i w:val="false"/>
                <w:color w:val="000000"/>
                <w:sz w:val="20"/>
              </w:rPr>
              <w:t>және 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5" w:id="37"/>
    <w:p>
      <w:pPr>
        <w:spacing w:after="0"/>
        <w:ind w:left="0"/>
        <w:jc w:val="left"/>
      </w:pPr>
      <w:r>
        <w:rPr>
          <w:rFonts w:ascii="Times New Roman"/>
          <w:b/>
          <w:i w:val="false"/>
          <w:color w:val="000000"/>
        </w:rPr>
        <w:t xml:space="preserve"> Жобалауға арналған сәулет-жоспарлау тапсырмасы (СЖТ) Архитектурно – планировочное задание на проектирование (АПЗ)</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 от "___"______20___ </w:t>
            </w:r>
            <w:r>
              <w:br/>
            </w:r>
            <w:r>
              <w:rPr>
                <w:rFonts w:ascii="Times New Roman"/>
                <w:b w:val="false"/>
                <w:i w:val="false"/>
                <w:color w:val="000000"/>
                <w:sz w:val="20"/>
              </w:rPr>
              <w:t>года</w:t>
            </w:r>
            <w:r>
              <w:br/>
            </w:r>
            <w:r>
              <w:rPr>
                <w:rFonts w:ascii="Times New Roman"/>
                <w:b w:val="false"/>
                <w:i w:val="false"/>
                <w:color w:val="000000"/>
                <w:sz w:val="20"/>
              </w:rPr>
              <w:t xml:space="preserve">№_______ 20____ жылғы </w:t>
            </w:r>
            <w:r>
              <w:br/>
            </w:r>
            <w:r>
              <w:rPr>
                <w:rFonts w:ascii="Times New Roman"/>
                <w:b w:val="false"/>
                <w:i w:val="false"/>
                <w:color w:val="000000"/>
                <w:sz w:val="20"/>
              </w:rPr>
              <w:t>"____"_____________</w:t>
            </w:r>
          </w:p>
        </w:tc>
      </w:tr>
    </w:tbl>
    <w:p>
      <w:pPr>
        <w:spacing w:after="0"/>
        <w:ind w:left="0"/>
        <w:jc w:val="both"/>
      </w:pPr>
      <w:r>
        <w:rPr>
          <w:rFonts w:ascii="Times New Roman"/>
          <w:b w:val="false"/>
          <w:i w:val="false"/>
          <w:color w:val="000000"/>
          <w:sz w:val="28"/>
        </w:rPr>
        <w:t>
      Объектінің атауы:__________________________________________________________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Тапсырыс беруші (құрылыс салушы, инвестор): ________________________________</w:t>
      </w:r>
    </w:p>
    <w:p>
      <w:pPr>
        <w:spacing w:after="0"/>
        <w:ind w:left="0"/>
        <w:jc w:val="both"/>
      </w:pPr>
      <w:r>
        <w:rPr>
          <w:rFonts w:ascii="Times New Roman"/>
          <w:b w:val="false"/>
          <w:i w:val="false"/>
          <w:color w:val="000000"/>
          <w:sz w:val="28"/>
        </w:rPr>
        <w:t>
      Заказчик (застройщик, инвестор):</w:t>
      </w:r>
    </w:p>
    <w:p>
      <w:pPr>
        <w:spacing w:after="0"/>
        <w:ind w:left="0"/>
        <w:jc w:val="both"/>
      </w:pPr>
      <w:r>
        <w:rPr>
          <w:rFonts w:ascii="Times New Roman"/>
          <w:b w:val="false"/>
          <w:i w:val="false"/>
          <w:color w:val="000000"/>
          <w:sz w:val="28"/>
        </w:rPr>
        <w:t>
      Объектінің мекенжайы _____________________________________________________</w:t>
      </w:r>
    </w:p>
    <w:p>
      <w:pPr>
        <w:spacing w:after="0"/>
        <w:ind w:left="0"/>
        <w:jc w:val="both"/>
      </w:pPr>
      <w:r>
        <w:rPr>
          <w:rFonts w:ascii="Times New Roman"/>
          <w:b w:val="false"/>
          <w:i w:val="false"/>
          <w:color w:val="000000"/>
          <w:sz w:val="28"/>
        </w:rPr>
        <w:t>
      Адрес объекта</w:t>
      </w:r>
    </w:p>
    <w:p>
      <w:pPr>
        <w:spacing w:after="0"/>
        <w:ind w:left="0"/>
        <w:jc w:val="both"/>
      </w:pPr>
      <w:r>
        <w:rPr>
          <w:rFonts w:ascii="Times New Roman"/>
          <w:b w:val="false"/>
          <w:i w:val="false"/>
          <w:color w:val="000000"/>
          <w:sz w:val="28"/>
        </w:rPr>
        <w:t xml:space="preserve">
      Қала (елді мекен), жыл _____________________________________________________ </w:t>
      </w:r>
    </w:p>
    <w:p>
      <w:pPr>
        <w:spacing w:after="0"/>
        <w:ind w:left="0"/>
        <w:jc w:val="both"/>
      </w:pPr>
      <w:r>
        <w:rPr>
          <w:rFonts w:ascii="Times New Roman"/>
          <w:b w:val="false"/>
          <w:i w:val="false"/>
          <w:color w:val="000000"/>
          <w:sz w:val="28"/>
        </w:rPr>
        <w:t>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p>
            <w:pPr>
              <w:spacing w:after="20"/>
              <w:ind w:left="20"/>
              <w:jc w:val="both"/>
            </w:pPr>
            <w:r>
              <w:rPr>
                <w:rFonts w:ascii="Times New Roman"/>
                <w:b w:val="false"/>
                <w:i w:val="false"/>
                <w:color w:val="000000"/>
                <w:sz w:val="20"/>
              </w:rPr>
              <w:t>
 Жер учаскесін таңдау актісі (СЖТ-сын жер учаскесімен бірге беру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p>
            <w:pPr>
              <w:spacing w:after="20"/>
              <w:ind w:left="20"/>
              <w:jc w:val="both"/>
            </w:pPr>
            <w:r>
              <w:rPr>
                <w:rFonts w:ascii="Times New Roman"/>
                <w:b w:val="false"/>
                <w:i w:val="false"/>
                <w:color w:val="000000"/>
                <w:sz w:val="20"/>
              </w:rPr>
              <w:t>
Акт выбора земельного участка (при выдаче АПЗ вместе с земельным участком)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Учаскенің орналасқан жері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Планировочная система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Объемно-пространственное решение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 туралы" Қазақстан Республикасының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жизнедеятельности маломобильных групп населения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лиц с инвалидностью к зданию, предусмотреть пандусы, специальные подъездные пути и устройства для проезда инвалидных колясок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Ограждающие конструкции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(№__ и дата выдачи ТУ) и требованиям нормативных документов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поливочные системы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игеруге инженерлік-геологиялық зерттеуді өткізгеннен, геодезиялық орналастырылғаннан және оның шекарасы нақты (жергілікті жерге) бекітілгеннен кейін кірісу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Приступать к освоению земельного участка разрешается после проведения инженерно-геологического исследования, геодезического выноса и закрепления его границ в натуре (на местности)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 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 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переносу существующих подземных и надземных инженерных коммуникаций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на перенос (вынос) либо на проведения мероприятия по защите сетей и сооружений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 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 2.Ресурс үнемдеу және қазіргі заманғы энергия үнемдеу технологиялары бойынша материалдарды қолдану.1.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 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жобасына сараптама жүргізу ("Қазақстан Республикасындағы сәулет, қала құрылысы және құрылыс қызметі туралы" Қазақстан Республикасы Занының 64-1-бабына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Провести экспертизу проекта строительства (согласно статьи 64-1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bookmarkStart w:name="z46" w:id="38"/>
    <w:p>
      <w:pPr>
        <w:spacing w:after="0"/>
        <w:ind w:left="0"/>
        <w:jc w:val="both"/>
      </w:pPr>
      <w:r>
        <w:rPr>
          <w:rFonts w:ascii="Times New Roman"/>
          <w:b w:val="false"/>
          <w:i w:val="false"/>
          <w:color w:val="000000"/>
          <w:sz w:val="28"/>
        </w:rPr>
        <w:t>
      1. Жер учаскесін таңдау актісі негізінде СЖТ берілгенде, СЖТ жер учаскесіне тиісті құқық туындаған кезден бастап күшіне енеді.</w:t>
      </w:r>
    </w:p>
    <w:bookmarkEnd w:id="38"/>
    <w:p>
      <w:pPr>
        <w:spacing w:after="0"/>
        <w:ind w:left="0"/>
        <w:jc w:val="both"/>
      </w:pPr>
      <w:r>
        <w:rPr>
          <w:rFonts w:ascii="Times New Roman"/>
          <w:b w:val="false"/>
          <w:i w:val="false"/>
          <w:color w:val="000000"/>
          <w:sz w:val="28"/>
        </w:rPr>
        <w:t>
      СЖТ және ТШ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При предоставлении АПЗ на основании акта выбора земельного участка, АПЗ вступает в силу с момента возникновения соответствующего права на земельный участок.</w:t>
      </w:r>
    </w:p>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Start w:name="z47" w:id="39"/>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bookmarkEnd w:id="39"/>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bookmarkStart w:name="z48" w:id="40"/>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bookmarkEnd w:id="40"/>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