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2825" w14:textId="d9f2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17 қазандағы № 329 бұйрығы. Қазақстан Республикасының Әділет министрлігінде 2022 жылғы 20 қазанда № 30241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w:t>
      </w:r>
      <w:r>
        <w:rPr>
          <w:rFonts w:ascii="Times New Roman"/>
          <w:b w:val="false"/>
          <w:i w:val="false"/>
          <w:color w:val="000000"/>
          <w:sz w:val="28"/>
        </w:rPr>
        <w:t>тiзбесi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17 қазандағы</w:t>
            </w:r>
            <w:r>
              <w:br/>
            </w:r>
            <w:r>
              <w:rPr>
                <w:rFonts w:ascii="Times New Roman"/>
                <w:b w:val="false"/>
                <w:i w:val="false"/>
                <w:color w:val="000000"/>
                <w:sz w:val="20"/>
              </w:rPr>
              <w:t>№ 329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наурыздағы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Мәртүк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Қасқелең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атындағы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Астана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Шымкент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