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d423" w14:textId="98cd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30 қыркүйектегі № 783 бұйрығы. Қазақстан Республикасының Әділет министрлігінде 2022 жылғы 4 қазанда № 29991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10690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Уәкілетті орган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мүгедектігі бар адамдарға тең қолжетімділікті қамтамасыз ету мақсатында олардың қажеттіліктерін ескере отырып келіседі.".</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министрінің міндетін </w:t>
            </w:r>
          </w:p>
          <w:p>
            <w:pPr>
              <w:spacing w:after="20"/>
              <w:ind w:left="20"/>
              <w:jc w:val="both"/>
            </w:pPr>
            <w:r>
              <w:rPr>
                <w:rFonts w:ascii="Times New Roman"/>
                <w:b w:val="false"/>
                <w:i/>
                <w:color w:val="000000"/>
                <w:sz w:val="20"/>
              </w:rPr>
              <w:t xml:space="preserve">атқарушы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