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07f0" w14:textId="0930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"Проактивті қызмет көрсету қағидаларын бекіту туралы" Қазақстан Республикасының Цифрлық даму, инновациялар және аэроғарыш өнеркәсібі министрінің 2020 жылғы 24 сәуірдегі № 155/НҚ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30 қыркүйектегі № 364/НҚ бұйрығы. Қазақстан Республикасының Әділет министрлігінде 2022 жылғы 3 қазанда № 29979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"Проактивті қызметтер көрсету қағидаларын бекіту туралы" Қазақстан Республикасының Цифрлық даму, инновациялар және аэроғарыш өнеркәсібі министрінің 2020 жылғы 24 сәуірдегі № 155/НҚ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20495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9-бабының </w:t>
      </w:r>
      <w:r>
        <w:rPr>
          <w:rFonts w:ascii="Times New Roman"/>
          <w:b w:val="false"/>
          <w:i w:val="false"/>
          <w:color w:val="000000"/>
          <w:sz w:val="28"/>
        </w:rPr>
        <w:t>13-1-тармағына</w:t>
      </w:r>
      <w:r>
        <w:rPr>
          <w:rFonts w:ascii="Times New Roman"/>
          <w:b w:val="false"/>
          <w:i w:val="false"/>
          <w:color w:val="000000"/>
          <w:sz w:val="28"/>
        </w:rPr>
        <w:t xml:space="preserve"> сәйкес </w:t>
      </w:r>
      <w:r>
        <w:rPr>
          <w:rFonts w:ascii="Times New Roman"/>
          <w:b/>
          <w:i w:val="false"/>
          <w:color w:val="000000"/>
          <w:sz w:val="28"/>
        </w:rPr>
        <w:t>БҰЙЫРАМ</w:t>
      </w:r>
      <w:r>
        <w:rPr>
          <w:rFonts w:ascii="Times New Roman"/>
          <w:b/>
          <w:i w:val="false"/>
          <w:color w:val="000000"/>
          <w:sz w:val="28"/>
        </w:rPr>
        <w:t>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Проактивті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проактивті қызмет көрсету қағидалары (бұдан әрі – Қағидалар) "Мемлекеттік көрсетілетін қызметтер туралы" Қазақстан Республикасы Заңының 9-бабының </w:t>
      </w:r>
      <w:r>
        <w:rPr>
          <w:rFonts w:ascii="Times New Roman"/>
          <w:b w:val="false"/>
          <w:i w:val="false"/>
          <w:color w:val="000000"/>
          <w:sz w:val="28"/>
        </w:rPr>
        <w:t>13-1-тармағына</w:t>
      </w:r>
      <w:r>
        <w:rPr>
          <w:rFonts w:ascii="Times New Roman"/>
          <w:b w:val="false"/>
          <w:i w:val="false"/>
          <w:color w:val="000000"/>
          <w:sz w:val="28"/>
        </w:rPr>
        <w:t xml:space="preserve"> сәйкес әзірленді және проактивті қызметтер көрсету тәртібін айқындайды. </w:t>
      </w:r>
    </w:p>
    <w:bookmarkStart w:name="z6" w:id="0"/>
    <w:p>
      <w:pPr>
        <w:spacing w:after="0"/>
        <w:ind w:left="0"/>
        <w:jc w:val="both"/>
      </w:pPr>
      <w:r>
        <w:rPr>
          <w:rFonts w:ascii="Times New Roman"/>
          <w:b w:val="false"/>
          <w:i w:val="false"/>
          <w:color w:val="000000"/>
          <w:sz w:val="28"/>
        </w:rPr>
        <w:t>
      2. Осы Қағидаларда мынадай негізгі ұғымдар мен қысқартулар пайдаланылады:</w:t>
      </w:r>
    </w:p>
    <w:bookmarkEnd w:id="0"/>
    <w:bookmarkStart w:name="z7" w:id="1"/>
    <w:p>
      <w:pPr>
        <w:spacing w:after="0"/>
        <w:ind w:left="0"/>
        <w:jc w:val="both"/>
      </w:pPr>
      <w:r>
        <w:rPr>
          <w:rFonts w:ascii="Times New Roman"/>
          <w:b w:val="false"/>
          <w:i w:val="false"/>
          <w:color w:val="000000"/>
          <w:sz w:val="28"/>
        </w:rPr>
        <w:t>
      1) проактивті қызмет – көрсетілетін қызметті берушінің бастамасы бойынша көрсетілетін қызметті алушының өтінішінсіз көрсетілетін мемлекеттік қызмет;</w:t>
      </w:r>
    </w:p>
    <w:bookmarkEnd w:id="1"/>
    <w:bookmarkStart w:name="z8" w:id="2"/>
    <w:p>
      <w:pPr>
        <w:spacing w:after="0"/>
        <w:ind w:left="0"/>
        <w:jc w:val="both"/>
      </w:pPr>
      <w:r>
        <w:rPr>
          <w:rFonts w:ascii="Times New Roman"/>
          <w:b w:val="false"/>
          <w:i w:val="false"/>
          <w:color w:val="000000"/>
          <w:sz w:val="28"/>
        </w:rPr>
        <w:t>
      2) ұялы байланыстың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жағынан айқындалатын тұрақты орналасқан жері жоқ, ұялы байланыс желілерінде жұмыс істейтін жеке пайдаланылатын байланыс құралы;</w:t>
      </w:r>
    </w:p>
    <w:bookmarkEnd w:id="2"/>
    <w:bookmarkStart w:name="z9" w:id="3"/>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3"/>
    <w:bookmarkStart w:name="z10" w:id="4"/>
    <w:p>
      <w:pPr>
        <w:spacing w:after="0"/>
        <w:ind w:left="0"/>
        <w:jc w:val="both"/>
      </w:pPr>
      <w:r>
        <w:rPr>
          <w:rFonts w:ascii="Times New Roman"/>
          <w:b w:val="false"/>
          <w:i w:val="false"/>
          <w:color w:val="000000"/>
          <w:sz w:val="28"/>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4"/>
    <w:bookmarkStart w:name="z11" w:id="5"/>
    <w:p>
      <w:pPr>
        <w:spacing w:after="0"/>
        <w:ind w:left="0"/>
        <w:jc w:val="both"/>
      </w:pPr>
      <w:r>
        <w:rPr>
          <w:rFonts w:ascii="Times New Roman"/>
          <w:b w:val="false"/>
          <w:i w:val="false"/>
          <w:color w:val="000000"/>
          <w:sz w:val="28"/>
        </w:rPr>
        <w:t>
      3-тармақ мынадай редакцияда жазылсын:</w:t>
      </w:r>
    </w:p>
    <w:bookmarkEnd w:id="5"/>
    <w:bookmarkStart w:name="z12" w:id="6"/>
    <w:p>
      <w:pPr>
        <w:spacing w:after="0"/>
        <w:ind w:left="0"/>
        <w:jc w:val="both"/>
      </w:pPr>
      <w:r>
        <w:rPr>
          <w:rFonts w:ascii="Times New Roman"/>
          <w:b w:val="false"/>
          <w:i w:val="false"/>
          <w:color w:val="000000"/>
          <w:sz w:val="28"/>
        </w:rPr>
        <w:t>
      "3. Проактивті қызметтер көрсету көрсетілетін қызметті алушының ұялы байланысының абоненттік құрылғысының телефон нөмірін "электрондық үкімет" веб-порталында тіркеу кезінде және көрсетілетін қызметті алушының дербес деректерге қол жеткізуді бақылаудың мемлекеттік сервисі арқылы алынған дербес деректерді жинауға және өңдеуге келісімі болған кезде мемлекеттік органдардың ақпараттық жүйелері арқылы жүзеге асырылады және мыналарды:</w:t>
      </w:r>
    </w:p>
    <w:bookmarkEnd w:id="6"/>
    <w:bookmarkStart w:name="z13" w:id="7"/>
    <w:p>
      <w:pPr>
        <w:spacing w:after="0"/>
        <w:ind w:left="0"/>
        <w:jc w:val="both"/>
      </w:pPr>
      <w:r>
        <w:rPr>
          <w:rFonts w:ascii="Times New Roman"/>
          <w:b w:val="false"/>
          <w:i w:val="false"/>
          <w:color w:val="000000"/>
          <w:sz w:val="28"/>
        </w:rPr>
        <w:t>
      көрсетілетін қызметті алушыға мемлекеттік қызмет көрсетуге сұрау салуы бар автоматты хабарламалар жөнелтуді;</w:t>
      </w:r>
    </w:p>
    <w:bookmarkEnd w:id="7"/>
    <w:p>
      <w:pPr>
        <w:spacing w:after="0"/>
        <w:ind w:left="0"/>
        <w:jc w:val="both"/>
      </w:pPr>
      <w:r>
        <w:rPr>
          <w:rFonts w:ascii="Times New Roman"/>
          <w:b w:val="false"/>
          <w:i w:val="false"/>
          <w:color w:val="000000"/>
          <w:sz w:val="28"/>
        </w:rPr>
        <w:t>
      проактивті қызмет көрсету немесе мемлекеттік көрсетілетін қызметтер саласындағы заңнамада көзделген жағдайларда проактивті қызмет көрсетуден бас тартуды қамтиды.".</w:t>
      </w:r>
    </w:p>
    <w:bookmarkStart w:name="z14" w:id="8"/>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8"/>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2) тармақшаларында көзделген іс-шаралардың орындалуы туралы мәліметтер ұсынуды қамтамасыз етсін.</w:t>
      </w:r>
    </w:p>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
    <w:bookmarkStart w:name="z16"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w:t>
      </w:r>
    </w:p>
    <w:p>
      <w:pPr>
        <w:spacing w:after="0"/>
        <w:ind w:left="0"/>
        <w:jc w:val="both"/>
      </w:pPr>
      <w:r>
        <w:rPr>
          <w:rFonts w:ascii="Times New Roman"/>
          <w:b w:val="false"/>
          <w:i w:val="false"/>
          <w:color w:val="000000"/>
          <w:sz w:val="28"/>
        </w:rPr>
        <w:t>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Оқу-ағарту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