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50c1" w14:textId="bd75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30 қыркүйектегі № 819 бұйрығы. Қазақстан Республикасының Әділет министрлігінде 2022 жылғы 30 қыркүйекте № 29934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Әділет министрінің кейбір бұйрықтарына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17325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 тармақшамен толықтырылсын:</w:t>
      </w:r>
    </w:p>
    <w:bookmarkStart w:name="z5" w:id="2"/>
    <w:p>
      <w:pPr>
        <w:spacing w:after="0"/>
        <w:ind w:left="0"/>
        <w:jc w:val="both"/>
      </w:pPr>
      <w:r>
        <w:rPr>
          <w:rFonts w:ascii="Times New Roman"/>
          <w:b w:val="false"/>
          <w:i w:val="false"/>
          <w:color w:val="000000"/>
          <w:sz w:val="28"/>
        </w:rPr>
        <w:t>
      "4)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жолдау жөніндегі уәкілетті органның, өтініштерді қабылдауды және мемлекеттік қызмет көрсету нәтижелерін беруді жүзеге асыратын ұйымдардың және көрсетілетін қызметті берушілердің (мемлекеттік көрсетілетін қызметтер тізіліміне сәйкес), соның ішінде бірыңғай байланыс орталығына жолдауды қамтамасыз етсін.";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Авторлық құқықпен қорғалатын объектілерге құқықтардың мемлекеттік тізіліміне мәліметтерді және олардың өзгерістерін енгізу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ұғымдар:</w:t>
      </w:r>
    </w:p>
    <w:bookmarkEnd w:id="3"/>
    <w:p>
      <w:pPr>
        <w:spacing w:after="0"/>
        <w:ind w:left="0"/>
        <w:jc w:val="both"/>
      </w:pPr>
      <w:r>
        <w:rPr>
          <w:rFonts w:ascii="Times New Roman"/>
          <w:b w:val="false"/>
          <w:i w:val="false"/>
          <w:color w:val="000000"/>
          <w:sz w:val="28"/>
        </w:rPr>
        <w:t>
      1) автор – шығармашылық еңбегімен ғылым, әдебиет, өнер туындысын жасаған жеке тұлға;</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4) жеке кабинет – көрсетілетін қызметті алушының Авторлық құқықпен қорғалатын объектілерге құқықтардың мемлекеттік тізіліміне мәліметтерді және оларға өзгерістерді енгізу үшін өтініш беруге арналған электрондық кабинеті;</w:t>
      </w:r>
    </w:p>
    <w:p>
      <w:pPr>
        <w:spacing w:after="0"/>
        <w:ind w:left="0"/>
        <w:jc w:val="both"/>
      </w:pPr>
      <w:r>
        <w:rPr>
          <w:rFonts w:ascii="Times New Roman"/>
          <w:b w:val="false"/>
          <w:i w:val="false"/>
          <w:color w:val="000000"/>
          <w:sz w:val="28"/>
        </w:rPr>
        <w:t>
      5) Тізілім – авторлардың өтініштері негізінде енгізілген авторлық құқықпен қорғалатын объектілерге құқықтар туралы мәліметтерді қамтитын ақпараттық жүйе;</w:t>
      </w:r>
    </w:p>
    <w:p>
      <w:pPr>
        <w:spacing w:after="0"/>
        <w:ind w:left="0"/>
        <w:jc w:val="both"/>
      </w:pPr>
      <w:r>
        <w:rPr>
          <w:rFonts w:ascii="Times New Roman"/>
          <w:b w:val="false"/>
          <w:i w:val="false"/>
          <w:color w:val="000000"/>
          <w:sz w:val="28"/>
        </w:rPr>
        <w:t>
      6) куәлік – Авторлық құқықпен қорғалатын объектілерге құқықтардың мемлекеттік тізіліміне мәліметтердің енгізілуін растайтын құжат;</w:t>
      </w:r>
    </w:p>
    <w:p>
      <w:pPr>
        <w:spacing w:after="0"/>
        <w:ind w:left="0"/>
        <w:jc w:val="both"/>
      </w:pPr>
      <w:r>
        <w:rPr>
          <w:rFonts w:ascii="Times New Roman"/>
          <w:b w:val="false"/>
          <w:i w:val="false"/>
          <w:color w:val="000000"/>
          <w:sz w:val="28"/>
        </w:rPr>
        <w:t>
      7) көрсетілетін қызметті беруші – өз қызметінде уәкілетті органға ведомстволық бағынысты, Қазақстан Республикасы Үкіметінің шешімі бойынша шаруашылық жүргізу құқығындағы республикалық мемлекеттік кәсіпорынның ұйымдық құқықтық нысанында құрылған ұйым;</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тиесiлiлiгi мен мазмұнының өзгерместігін растайтын электрондық цифрлық символдардың жинағы.";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Процесс сипаттамаларын, қызмет көрсету нысанын, мазмұны мен нәтижесін, сондай-ақ мемлекеттік қызмет көрсету ерекшеліктері есебімен өзге де мәліметтерді қамтитын мемлекеттік қызмет көрсетуге қойылатын негізгі талаптары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"Авторлық құқықпен қорғалатын объектілерге құқықтардың мемлекеттік тізіліміне мәліметтерді және олардың өзгерістерін енгізу" мемлекеттік қызмет көрсетуге қойылатын негізгі талаптардың тізбесінде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Авторлық құқықпен қорғалатын объектілерге құқықтардың мемлекеттік тізіліміне мәліметтерді және олардың өзгерістерін енгізу қағидаларға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"Авторлық құқықпен қорғалатын объектілерге құқықтардың мемлекеттік тізіліміне мәліметтер мен олардың өзгерістерін енгізу" мемлекеттік қызмет көрсетуге қойылатын негізгі талаптардың тізбесі";</w:t>
      </w:r>
    </w:p>
    <w:bookmarkEnd w:id="4"/>
    <w:bookmarkStart w:name="z14" w:id="5"/>
    <w:p>
      <w:pPr>
        <w:spacing w:after="0"/>
        <w:ind w:left="0"/>
        <w:jc w:val="both"/>
      </w:pPr>
      <w:r>
        <w:rPr>
          <w:rFonts w:ascii="Times New Roman"/>
          <w:b w:val="false"/>
          <w:i w:val="false"/>
          <w:color w:val="000000"/>
          <w:sz w:val="28"/>
        </w:rPr>
        <w:t>
      реттік нөмірі 7-жолы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сағат 20.00-ге дейін.</w:t>
            </w:r>
          </w:p>
          <w:p>
            <w:pPr>
              <w:spacing w:after="20"/>
              <w:ind w:left="20"/>
              <w:jc w:val="both"/>
            </w:pPr>
            <w:r>
              <w:rPr>
                <w:rFonts w:ascii="Times New Roman"/>
                <w:b w:val="false"/>
                <w:i w:val="false"/>
                <w:color w:val="000000"/>
                <w:sz w:val="20"/>
              </w:rPr>
              <w:t>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bl>
    <w:p>
      <w:pPr>
        <w:spacing w:after="0"/>
        <w:ind w:left="0"/>
        <w:jc w:val="both"/>
      </w:pP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реттік нөмірі 8-жолы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мәліметтерді енгізу үшін:</w:t>
            </w:r>
          </w:p>
          <w:p>
            <w:pPr>
              <w:spacing w:after="20"/>
              <w:ind w:left="20"/>
              <w:jc w:val="both"/>
            </w:pPr>
            <w:r>
              <w:rPr>
                <w:rFonts w:ascii="Times New Roman"/>
                <w:b w:val="false"/>
                <w:i w:val="false"/>
                <w:color w:val="000000"/>
                <w:sz w:val="20"/>
              </w:rPr>
              <w:t>
1) осы Қағидалардың 1-қосымшасына сәйкес нысан бойынша өтініш;</w:t>
            </w:r>
          </w:p>
          <w:p>
            <w:pPr>
              <w:spacing w:after="20"/>
              <w:ind w:left="20"/>
              <w:jc w:val="both"/>
            </w:pPr>
            <w:r>
              <w:rPr>
                <w:rFonts w:ascii="Times New Roman"/>
                <w:b w:val="false"/>
                <w:i w:val="false"/>
                <w:color w:val="000000"/>
                <w:sz w:val="20"/>
              </w:rPr>
              <w:t>
2) туындының данасы.</w:t>
            </w:r>
          </w:p>
          <w:p>
            <w:pPr>
              <w:spacing w:after="20"/>
              <w:ind w:left="20"/>
              <w:jc w:val="both"/>
            </w:pPr>
            <w:r>
              <w:rPr>
                <w:rFonts w:ascii="Times New Roman"/>
                <w:b w:val="false"/>
                <w:i w:val="false"/>
                <w:color w:val="000000"/>
                <w:sz w:val="20"/>
              </w:rPr>
              <w:t>
Туындының бір данасының орнына өтінішке – эскиздер, сызбалар, суреттер немесе фотосуреттер, ал электрондық есептеуіш машинаға (ЭЕМ)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сондай-ақ бастапқы код (бастапқы мәтін) қамтитын реферат қоса берілуі мүмкін;</w:t>
            </w:r>
          </w:p>
          <w:p>
            <w:pPr>
              <w:spacing w:after="20"/>
              <w:ind w:left="20"/>
              <w:jc w:val="both"/>
            </w:pPr>
            <w:r>
              <w:rPr>
                <w:rFonts w:ascii="Times New Roman"/>
                <w:b w:val="false"/>
                <w:i w:val="false"/>
                <w:color w:val="000000"/>
                <w:sz w:val="20"/>
              </w:rPr>
              <w:t>
3) құрамдас немесе туынды шығармаға қатысты түпнұсқалық туындының авторымен (ларымен) немесе құқық иесімен жасалған авторлық шарттың көшірмесі қосымша ұсынылады егер, көрсетілетін қызметті алушы өтініш берген күні құрамдас туындыда басқа авторлардың қорғау мерзімі өткен туындылары пайдаланылған болса, авторлық шарт ұсынылмайды.Негізінде туынды шығарма жасалған туындының қорғау мерзімі өткен жағдайда негізгі туындының авторымен авторлық шартты ұсыну талап етілмейді;</w:t>
            </w:r>
          </w:p>
          <w:p>
            <w:pPr>
              <w:spacing w:after="20"/>
              <w:ind w:left="20"/>
              <w:jc w:val="both"/>
            </w:pPr>
            <w:r>
              <w:rPr>
                <w:rFonts w:ascii="Times New Roman"/>
                <w:b w:val="false"/>
                <w:i w:val="false"/>
                <w:color w:val="000000"/>
                <w:sz w:val="20"/>
              </w:rPr>
              <w:t>
4) діни мазмұны бар туындыларға қатысты діни сараптамасының оң қорытындысының көшірмесі қосымша ұсынылады.</w:t>
            </w:r>
          </w:p>
          <w:p>
            <w:pPr>
              <w:spacing w:after="20"/>
              <w:ind w:left="20"/>
              <w:jc w:val="both"/>
            </w:pPr>
            <w:r>
              <w:rPr>
                <w:rFonts w:ascii="Times New Roman"/>
                <w:b w:val="false"/>
                <w:i w:val="false"/>
                <w:color w:val="000000"/>
                <w:sz w:val="20"/>
              </w:rPr>
              <w:t>
Тізілімдегі мәліметтерге өзгерістер енгізу үшін:</w:t>
            </w:r>
          </w:p>
          <w:p>
            <w:pPr>
              <w:spacing w:after="20"/>
              <w:ind w:left="20"/>
              <w:jc w:val="both"/>
            </w:pPr>
            <w:r>
              <w:rPr>
                <w:rFonts w:ascii="Times New Roman"/>
                <w:b w:val="false"/>
                <w:i w:val="false"/>
                <w:color w:val="000000"/>
                <w:sz w:val="20"/>
              </w:rPr>
              <w:t xml:space="preserve">
осы Қағиданың 2-қосымшасына сәйкес нысан бойынша өтініш.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20153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 тармақшамен толықтырылсын:</w:t>
      </w:r>
    </w:p>
    <w:bookmarkStart w:name="z18" w:id="7"/>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жолдау жөніндегі уәкілетті органның, өтініштерді қабылдауды және мемлекеттік қызмет көрсету нәтижелерін беруді жүзеге асыратын ұйымдардың және көрсетілетін қызметті берушілердің (мемлекеттік көрсетілетін қызметтер тізіліміне сәйкес), соның ішінде бірыңғай байланыс орталығына жолдауды қамтамасыз етсін.";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"Мүліктік құқықтарды ұжымдық негізде басқаратын ұйымдарды аккредиттеу"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арыз – әкімшілік рәсімге қатысушының өз құқықтарын, бостандықтары мен заңды мүдделерін немесе басқа тұлғалардың құқықтарын, бостандықтары мен заңды мүдделерін іске асыруға жәрдемдесу туралы өтінішхаты қамтылған жолданым нысандарының бірі;</w:t>
      </w:r>
    </w:p>
    <w:p>
      <w:pPr>
        <w:spacing w:after="0"/>
        <w:ind w:left="0"/>
        <w:jc w:val="both"/>
      </w:pPr>
      <w:r>
        <w:rPr>
          <w:rFonts w:ascii="Times New Roman"/>
          <w:b w:val="false"/>
          <w:i w:val="false"/>
          <w:color w:val="000000"/>
          <w:sz w:val="28"/>
        </w:rPr>
        <w:t>
      3)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p>
      <w:pPr>
        <w:spacing w:after="0"/>
        <w:ind w:left="0"/>
        <w:jc w:val="both"/>
      </w:pPr>
      <w:r>
        <w:rPr>
          <w:rFonts w:ascii="Times New Roman"/>
          <w:b w:val="false"/>
          <w:i w:val="false"/>
          <w:color w:val="000000"/>
          <w:sz w:val="28"/>
        </w:rPr>
        <w:t>
      4)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p>
      <w:pPr>
        <w:spacing w:after="0"/>
        <w:ind w:left="0"/>
        <w:jc w:val="both"/>
      </w:pPr>
      <w:r>
        <w:rPr>
          <w:rFonts w:ascii="Times New Roman"/>
          <w:b w:val="false"/>
          <w:i w:val="false"/>
          <w:color w:val="000000"/>
          <w:sz w:val="28"/>
        </w:rPr>
        <w:t>
      5)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p>
      <w:pPr>
        <w:spacing w:after="0"/>
        <w:ind w:left="0"/>
        <w:jc w:val="both"/>
      </w:pPr>
      <w:r>
        <w:rPr>
          <w:rFonts w:ascii="Times New Roman"/>
          <w:b w:val="false"/>
          <w:i w:val="false"/>
          <w:color w:val="000000"/>
          <w:sz w:val="28"/>
        </w:rPr>
        <w:t>
      6)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p>
      <w:pPr>
        <w:spacing w:after="0"/>
        <w:ind w:left="0"/>
        <w:jc w:val="both"/>
      </w:pPr>
      <w:r>
        <w:rPr>
          <w:rFonts w:ascii="Times New Roman"/>
          <w:b w:val="false"/>
          <w:i w:val="false"/>
          <w:color w:val="000000"/>
          <w:sz w:val="28"/>
        </w:rPr>
        <w:t>
      7) әкімшілік іс – әкімшілік рәсімді жүзеге асыру барысы мен нәтижелерін және (немесе) сотта жария-құқықтық даудың қаралуын тіркеп-бекітетін материалдар;</w:t>
      </w:r>
    </w:p>
    <w:p>
      <w:pPr>
        <w:spacing w:after="0"/>
        <w:ind w:left="0"/>
        <w:jc w:val="both"/>
      </w:pPr>
      <w:r>
        <w:rPr>
          <w:rFonts w:ascii="Times New Roman"/>
          <w:b w:val="false"/>
          <w:i w:val="false"/>
          <w:color w:val="000000"/>
          <w:sz w:val="28"/>
        </w:rPr>
        <w:t>
      8)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10) мемлекеттік қызмет көрсетуге қойылатын негізгі талаптардың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тізбе;</w:t>
      </w:r>
    </w:p>
    <w:p>
      <w:pPr>
        <w:spacing w:after="0"/>
        <w:ind w:left="0"/>
        <w:jc w:val="both"/>
      </w:pPr>
      <w:r>
        <w:rPr>
          <w:rFonts w:ascii="Times New Roman"/>
          <w:b w:val="false"/>
          <w:i w:val="false"/>
          <w:color w:val="000000"/>
          <w:sz w:val="28"/>
        </w:rPr>
        <w:t>
      11) мүліктік құқықтарды ұжымдық негізде басқаратын ұйымдарды аккредиттеу (бұдан әрі – аккредитация) – ұжымдық басқару салаларында мүліктік құқықтарды ұжымдық негізде басқаратын ұйымдардың заңды құқықтарын уәкілетті органның ресми тану рәсімі;</w:t>
      </w:r>
    </w:p>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нышандардың жинағы;</w:t>
      </w:r>
    </w:p>
    <w:p>
      <w:pPr>
        <w:spacing w:after="0"/>
        <w:ind w:left="0"/>
        <w:jc w:val="both"/>
      </w:pPr>
      <w:r>
        <w:rPr>
          <w:rFonts w:ascii="Times New Roman"/>
          <w:b w:val="false"/>
          <w:i w:val="false"/>
          <w:color w:val="000000"/>
          <w:sz w:val="28"/>
        </w:rPr>
        <w:t>
      13) www.egov.kz, www.elicense.kz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xml:space="preserve">
      "6. Мемлекеттік қызмет көрсетуге қойылатын негізгі талаптар осы Қағидаларға 2-қосымшаға сәйкес "Мүліктік құқықтарды ұжымдық негізде басқаратын ұйымдарды аккредиттеу"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берілген.";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5" w:id="10"/>
    <w:p>
      <w:pPr>
        <w:spacing w:after="0"/>
        <w:ind w:left="0"/>
        <w:jc w:val="both"/>
      </w:pPr>
      <w:r>
        <w:rPr>
          <w:rFonts w:ascii="Times New Roman"/>
          <w:b w:val="false"/>
          <w:i w:val="false"/>
          <w:color w:val="000000"/>
          <w:sz w:val="28"/>
        </w:rPr>
        <w:t>
      екінші абзац мынадай редакцияда жазылсын: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 Мемлекеттік қызмет көрсетуге қойылатын негізгі талаптардың тізбесінің </w:t>
      </w:r>
      <w:r>
        <w:rPr>
          <w:rFonts w:ascii="Times New Roman"/>
          <w:b w:val="false"/>
          <w:i w:val="false"/>
          <w:color w:val="000000"/>
          <w:sz w:val="28"/>
        </w:rPr>
        <w:t>8-тармағында</w:t>
      </w:r>
      <w:r>
        <w:rPr>
          <w:rFonts w:ascii="Times New Roman"/>
          <w:b w:val="false"/>
          <w:i w:val="false"/>
          <w:color w:val="000000"/>
          <w:sz w:val="28"/>
        </w:rPr>
        <w:t xml:space="preserve"> көзделген ұсынылған құжаттардың толықтығын және сәйкестігін тексереді. Көрсетілетін қызметті алушы тиісінше ресімдемеген не Мемлекеттік қызмет көрсетуге қойылатын негізгі талаптардың тізбесінің 8-тармағына сәйкес құжаттар топтамасы толық ұсынылмаған жағдайда, көрсетілетін қызметті беруші көрсетілетін қызметті алушыға құжаттар топтамасының қандай талаптарға сәйкес келмейтінін және оны сәйкес келтіру мерзімін көрсете отырып,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"Мүліктік құқықтарды ұжымдық негізде басқаратын ұйымдарды аккредиттеу" мемлекеттік қызмет көрсету қағидаларға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9" w:id="11"/>
    <w:p>
      <w:pPr>
        <w:spacing w:after="0"/>
        <w:ind w:left="0"/>
        <w:jc w:val="both"/>
      </w:pPr>
      <w:r>
        <w:rPr>
          <w:rFonts w:ascii="Times New Roman"/>
          <w:b w:val="false"/>
          <w:i w:val="false"/>
          <w:color w:val="000000"/>
          <w:sz w:val="28"/>
        </w:rPr>
        <w:t>
      "Мүліктік құқықтарды ұжымдық негізде басқаратын ұйымдарды аккредиттеу" мемлекеттік қызмет көрсетуге қойылатын негізгі талаптардың тізбесі";</w:t>
      </w:r>
    </w:p>
    <w:bookmarkEnd w:id="11"/>
    <w:bookmarkStart w:name="z30" w:id="12"/>
    <w:p>
      <w:pPr>
        <w:spacing w:after="0"/>
        <w:ind w:left="0"/>
        <w:jc w:val="both"/>
      </w:pPr>
      <w:r>
        <w:rPr>
          <w:rFonts w:ascii="Times New Roman"/>
          <w:b w:val="false"/>
          <w:i w:val="false"/>
          <w:color w:val="000000"/>
          <w:sz w:val="28"/>
        </w:rPr>
        <w:t>
      реттік нөмірі 2-жолы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мемлекеттік қызмет көрсету нәтижелерін беру www.egov.kz, www.elicense.kz "электрондық үкімет" веб-порталы арқылы жүзеге асырылады. </w:t>
            </w:r>
          </w:p>
        </w:tc>
      </w:tr>
    </w:tbl>
    <w:p>
      <w:pPr>
        <w:spacing w:after="0"/>
        <w:ind w:left="0"/>
        <w:jc w:val="both"/>
      </w:pP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реттік нөмірі 7-жолы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Мемлекеттік корпорация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сағат 20.00-ге дейін.</w:t>
            </w:r>
          </w:p>
          <w:p>
            <w:pPr>
              <w:spacing w:after="20"/>
              <w:ind w:left="20"/>
              <w:jc w:val="both"/>
            </w:pPr>
            <w:r>
              <w:rPr>
                <w:rFonts w:ascii="Times New Roman"/>
                <w:b w:val="false"/>
                <w:i w:val="false"/>
                <w:color w:val="000000"/>
                <w:sz w:val="20"/>
              </w:rPr>
              <w:t>
Мемлекеттік қызмет көрсету орындарының мекенжайлары www.egov.kz, www.elicense.kz порталдарында орналастырылған.</w:t>
            </w:r>
          </w:p>
          <w:p>
            <w:pPr>
              <w:spacing w:after="20"/>
              <w:ind w:left="20"/>
              <w:jc w:val="both"/>
            </w:pPr>
            <w:r>
              <w:rPr>
                <w:rFonts w:ascii="Times New Roman"/>
                <w:b w:val="false"/>
                <w:i w:val="false"/>
                <w:color w:val="000000"/>
                <w:sz w:val="20"/>
              </w:rPr>
              <w:t xml:space="preserve">
Веб-портал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tc>
      </w:tr>
    </w:tbl>
    <w:p>
      <w:pPr>
        <w:spacing w:after="0"/>
        <w:ind w:left="0"/>
        <w:jc w:val="both"/>
      </w:pP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реттік нөмірі 9-жолы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кезінде көрсетілетін қызметті беруші көрсетілетін қызметті алушыға бас тарту себептерін көрсете отырып жауап жібереді:</w:t>
            </w:r>
          </w:p>
          <w:p>
            <w:pPr>
              <w:spacing w:after="20"/>
              <w:ind w:left="20"/>
              <w:jc w:val="both"/>
            </w:pPr>
            <w:r>
              <w:rPr>
                <w:rFonts w:ascii="Times New Roman"/>
                <w:b w:val="false"/>
                <w:i w:val="false"/>
                <w:color w:val="000000"/>
                <w:sz w:val="20"/>
              </w:rPr>
              <w:t>
1) Қазақстан Республикасының заңнамасында белгiленген құжаттарды ұсынбау;</w:t>
            </w:r>
          </w:p>
          <w:p>
            <w:pPr>
              <w:spacing w:after="20"/>
              <w:ind w:left="20"/>
              <w:jc w:val="both"/>
            </w:pPr>
            <w:r>
              <w:rPr>
                <w:rFonts w:ascii="Times New Roman"/>
                <w:b w:val="false"/>
                <w:i w:val="false"/>
                <w:color w:val="000000"/>
                <w:sz w:val="20"/>
              </w:rPr>
              <w:t>
2) ұсынылған құжаттарда қамтылған мәлiметтердің толық болмауы;</w:t>
            </w:r>
          </w:p>
          <w:p>
            <w:pPr>
              <w:spacing w:after="20"/>
              <w:ind w:left="20"/>
              <w:jc w:val="both"/>
            </w:pPr>
            <w:r>
              <w:rPr>
                <w:rFonts w:ascii="Times New Roman"/>
                <w:b w:val="false"/>
                <w:i w:val="false"/>
                <w:color w:val="000000"/>
                <w:sz w:val="20"/>
              </w:rPr>
              <w:t>
3) мемлекеттік бақылау және қадағалау органдарының лауазымды адамдарына олардың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тартылу;</w:t>
            </w:r>
          </w:p>
          <w:p>
            <w:pPr>
              <w:spacing w:after="20"/>
              <w:ind w:left="20"/>
              <w:jc w:val="both"/>
            </w:pPr>
            <w:r>
              <w:rPr>
                <w:rFonts w:ascii="Times New Roman"/>
                <w:b w:val="false"/>
                <w:i w:val="false"/>
                <w:color w:val="000000"/>
                <w:sz w:val="20"/>
              </w:rPr>
              <w:t xml:space="preserve">
4) ұйымның "Авторлық құқық және сабақтас құқықтар туралы" Қазақстан Республикасы Заңының (бұдан әрі – Заң) </w:t>
            </w:r>
            <w:r>
              <w:rPr>
                <w:rFonts w:ascii="Times New Roman"/>
                <w:b w:val="false"/>
                <w:i w:val="false"/>
                <w:color w:val="000000"/>
                <w:sz w:val="20"/>
              </w:rPr>
              <w:t>46-бабында</w:t>
            </w:r>
            <w:r>
              <w:rPr>
                <w:rFonts w:ascii="Times New Roman"/>
                <w:b w:val="false"/>
                <w:i w:val="false"/>
                <w:color w:val="000000"/>
                <w:sz w:val="20"/>
              </w:rPr>
              <w:t xml:space="preserve"> көзделген міндеттерді орындамауы және (немесе) тиісінше орындауы.</w:t>
            </w:r>
          </w:p>
          <w:p>
            <w:pPr>
              <w:spacing w:after="20"/>
              <w:ind w:left="20"/>
              <w:jc w:val="both"/>
            </w:pPr>
            <w:r>
              <w:rPr>
                <w:rFonts w:ascii="Times New Roman"/>
                <w:b w:val="false"/>
                <w:i w:val="false"/>
                <w:color w:val="000000"/>
                <w:sz w:val="20"/>
              </w:rPr>
              <w:t xml:space="preserve">
Көрсетілетін қызметті беруші ұйымның Заңның </w:t>
            </w:r>
            <w:r>
              <w:rPr>
                <w:rFonts w:ascii="Times New Roman"/>
                <w:b w:val="false"/>
                <w:i w:val="false"/>
                <w:color w:val="000000"/>
                <w:sz w:val="20"/>
              </w:rPr>
              <w:t>46-бабында</w:t>
            </w:r>
            <w:r>
              <w:rPr>
                <w:rFonts w:ascii="Times New Roman"/>
                <w:b w:val="false"/>
                <w:i w:val="false"/>
                <w:color w:val="000000"/>
                <w:sz w:val="20"/>
              </w:rPr>
              <w:t xml:space="preserve"> көзделген міндеттерді орындамауына және (немесе) тиісінше орындамауына байланысты аккредиттеуден бас тарту туралы шешім қабылдаған жағдайда, ұйым Заңның 43-бабының </w:t>
            </w:r>
            <w:r>
              <w:rPr>
                <w:rFonts w:ascii="Times New Roman"/>
                <w:b w:val="false"/>
                <w:i w:val="false"/>
                <w:color w:val="000000"/>
                <w:sz w:val="20"/>
              </w:rPr>
              <w:t>3-тармағында</w:t>
            </w:r>
            <w:r>
              <w:rPr>
                <w:rFonts w:ascii="Times New Roman"/>
                <w:b w:val="false"/>
                <w:i w:val="false"/>
                <w:color w:val="000000"/>
                <w:sz w:val="20"/>
              </w:rPr>
              <w:t xml:space="preserve"> белгіленген ұжымдық басқару салаларындағы қызметті жүзеге асыруға аккредиттеу туралы куәлікті көрсетілетін қызметті беруші аккредиттеуден бас тарту туралы шешім қабылдаған күннен бастап екі жыл ішінде алуға құқылы емес.</w:t>
            </w:r>
          </w:p>
        </w:tc>
      </w:tr>
    </w:tbl>
    <w:p>
      <w:pPr>
        <w:spacing w:after="0"/>
        <w:ind w:left="0"/>
        <w:jc w:val="both"/>
      </w:pP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15"/>
    <w:bookmarkStart w:name="z34" w:id="16"/>
    <w:p>
      <w:pPr>
        <w:spacing w:after="0"/>
        <w:ind w:left="0"/>
        <w:jc w:val="both"/>
      </w:pPr>
      <w:r>
        <w:rPr>
          <w:rFonts w:ascii="Times New Roman"/>
          <w:b w:val="false"/>
          <w:i w:val="false"/>
          <w:color w:val="000000"/>
          <w:sz w:val="28"/>
        </w:rPr>
        <w:t>
      1) осы бұйрықты мемлекеттік тіркеуді;</w:t>
      </w:r>
    </w:p>
    <w:bookmarkEnd w:id="16"/>
    <w:bookmarkStart w:name="z35" w:id="17"/>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w:t>
      </w:r>
    </w:p>
    <w:bookmarkEnd w:id="17"/>
    <w:bookmarkStart w:name="z36" w:id="18"/>
    <w:p>
      <w:pPr>
        <w:spacing w:after="0"/>
        <w:ind w:left="0"/>
        <w:jc w:val="both"/>
      </w:pPr>
      <w:r>
        <w:rPr>
          <w:rFonts w:ascii="Times New Roman"/>
          <w:b w:val="false"/>
          <w:i w:val="false"/>
          <w:color w:val="000000"/>
          <w:sz w:val="28"/>
        </w:rPr>
        <w:t>
      3)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жолдау жөніндегі уәкілетті органның, өтініштерді қабылдауды және мемлекеттік қызмет көрсету нәтижелерін беруді жүзеге асыратын ұйымдардың және көрсетілетін қызметті берушілердің (мемлекеттік көрсетілетін қызметтер тізіліміне сәйкес), соның ішінде бірыңғай байланыс орталығына жолдауды қамтамасыз етсін.</w:t>
      </w:r>
    </w:p>
    <w:bookmarkEnd w:id="18"/>
    <w:bookmarkStart w:name="z37"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9"/>
    <w:bookmarkStart w:name="z38"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Цифрылық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